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CBC" w:rsidRDefault="00283CBC" w:rsidP="00283CBC">
      <w:pPr>
        <w:spacing w:after="120" w:line="240" w:lineRule="auto"/>
        <w:ind w:hanging="14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ru-RU"/>
        </w:rPr>
        <w:drawing>
          <wp:inline distT="0" distB="0" distL="0" distR="0">
            <wp:extent cx="6309762" cy="7353300"/>
            <wp:effectExtent l="0" t="0" r="0" b="0"/>
            <wp:docPr id="1" name="Рисунок 1" descr="C:\Users\Admin\Documents\img3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img37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309762" cy="735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3CBC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83CBC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83CBC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283CBC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83CBC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83CBC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D2D3A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РОЗДІЛ І. ПОЯСНЮВАЛЬНА ЗАПИСКА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Мобілізаційний план закладу загальної середньої освіти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Великоглушанський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ліцей»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(далі – Заклад) </w:t>
      </w:r>
      <w:r>
        <w:rPr>
          <w:rFonts w:ascii="Times New Roman" w:eastAsia="Times New Roman" w:hAnsi="Times New Roman" w:cs="Times New Roman"/>
          <w:sz w:val="28"/>
          <w:szCs w:val="28"/>
        </w:rPr>
        <w:t>розроблено відповідно до Закону України «Про мобілізаційну підготовку та мобілізацію», наказу Міністерства освіти і науки України від 06 серпня 2019 року № 1080 «Про затвердження Методичних рекомендацій щодо розроблення мобілізаційного план</w:t>
      </w:r>
      <w:r>
        <w:rPr>
          <w:rFonts w:ascii="Times New Roman" w:eastAsia="Times New Roman" w:hAnsi="Times New Roman" w:cs="Times New Roman"/>
          <w:sz w:val="28"/>
          <w:szCs w:val="28"/>
        </w:rPr>
        <w:t>у закладами освіти, підприємствами, установами та організаціями Міністерства освіти і науки України», наказу Управління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гуманітарної політики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Камінь-Каширської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№ 42 від 14.04.2022 року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«Про розроблення мобілізаційних завдань…»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Зміст мобілізаційних завдань:</w:t>
      </w:r>
    </w:p>
    <w:p w:rsidR="003D2D3A" w:rsidRDefault="00283CBC">
      <w:pPr>
        <w:tabs>
          <w:tab w:val="left" w:pos="709"/>
          <w:tab w:val="left" w:pos="851"/>
        </w:tabs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 підготовка фахівців для забезпечення функціонування національної економіки в особливий період;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 забезпечення належної організації освітнього процесу та виконання освітніх програм в особливий період;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 виконання мобілізаційних завдань (замовлень) і забезпечення поставки продукції згідно з укладеними договорами (контрактами) та надання звітів з цих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питань відповідним органам, які є замовниками мобілізаційних завдань (замовлень);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 у разі ліквідації (реорганізації) Закладу своєчасне сповіщення про це відповідних органів, з якими укладено договори (контракти) на виконання мобілізаційних завдань (замо</w:t>
      </w:r>
      <w:r>
        <w:rPr>
          <w:rFonts w:ascii="Times New Roman" w:eastAsia="Times New Roman" w:hAnsi="Times New Roman" w:cs="Times New Roman"/>
          <w:sz w:val="28"/>
          <w:szCs w:val="28"/>
        </w:rPr>
        <w:t>влень);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5) здійснення під час мобілізації заходів щодо переведення діяльності Закладу на функціонування в умовах особливого періоду;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6) утримання в належному стані техніки, будівель, споруд та об’єктів інфраструктури, що належать для передачі в разі мобілі</w:t>
      </w:r>
      <w:r>
        <w:rPr>
          <w:rFonts w:ascii="Times New Roman" w:eastAsia="Times New Roman" w:hAnsi="Times New Roman" w:cs="Times New Roman"/>
          <w:sz w:val="28"/>
          <w:szCs w:val="28"/>
        </w:rPr>
        <w:t>зації Збройним Силам України, іншим військовим формуванням, Оперативно-рятувальній службі цивільного захисту або призначені для спільного з ними використання у воєнний час;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7) сприяння територіальним центрам комплектування та соціальної підтримки, Централь</w:t>
      </w:r>
      <w:r>
        <w:rPr>
          <w:rFonts w:ascii="Times New Roman" w:eastAsia="Times New Roman" w:hAnsi="Times New Roman" w:cs="Times New Roman"/>
          <w:sz w:val="28"/>
          <w:szCs w:val="28"/>
        </w:rPr>
        <w:t>ному управлінню та/або регіональним органам Служби безпеки України, відповідному підрозділу Служби зовнішньої розвідки України у їхній роботі в мирний час та в особливий період;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8) забезпечення своєчасного прибуття працівників, які залучаються до виконання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обов’язку щодо мобілізації у порядку, визначеному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час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тинами 3-5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атті 22 Закону України «Про мобілізаційну підготовку та мобілізацію», на збірні пункти та до військових частин;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9) забезпечення в разі мобілізації доставки техніки на збірні пункти та у вій</w:t>
      </w:r>
      <w:r>
        <w:rPr>
          <w:rFonts w:ascii="Times New Roman" w:eastAsia="Times New Roman" w:hAnsi="Times New Roman" w:cs="Times New Roman"/>
          <w:sz w:val="28"/>
          <w:szCs w:val="28"/>
        </w:rPr>
        <w:t>ськові частини згідно з мобілізаційними завданнями (замовленнями);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10) здійснення заходів щодо підготовки до розгортання спеціальних формувань, призначених для передачі в разі мобілізації до Збройних Сил України, інших військових формувань, Оперативно-ряту</w:t>
      </w:r>
      <w:r>
        <w:rPr>
          <w:rFonts w:ascii="Times New Roman" w:eastAsia="Times New Roman" w:hAnsi="Times New Roman" w:cs="Times New Roman"/>
          <w:sz w:val="28"/>
          <w:szCs w:val="28"/>
        </w:rPr>
        <w:t>вальної служби цивільного захисту, розгортання та передачі їх в особливий період згідно з мобілізаційними планами;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11) надання під час мобілізації будівель, споруд, транспортних та інших матеріально-технічних засобів Збройним Силам України, іншим військовим формуванням, Оперативно-рятувальній службі цивільного захисту згідно з мобілізаційними планами з наступним відшко</w:t>
      </w:r>
      <w:r>
        <w:rPr>
          <w:rFonts w:ascii="Times New Roman" w:eastAsia="Times New Roman" w:hAnsi="Times New Roman" w:cs="Times New Roman"/>
          <w:sz w:val="28"/>
          <w:szCs w:val="28"/>
        </w:rPr>
        <w:t>дуванням їх вартості в порядку, встановленому законом;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12) створення та утримання мобілізаційних потужностей, створення і зберігання мобілізаційного резерву матеріально-технічних і сировинних ресурсів згідно з мобілізаційними завданнями (замовленнями);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13)</w:t>
      </w:r>
      <w:r>
        <w:rPr>
          <w:rFonts w:ascii="Times New Roman" w:eastAsia="Times New Roman" w:hAnsi="Times New Roman" w:cs="Times New Roman"/>
          <w:sz w:val="28"/>
          <w:szCs w:val="28"/>
        </w:rPr>
        <w:t> забезпечення формування і ведення страхового фонду документації на продукцію мобілізаційного та оборонного призначення;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14) ведення військового обліку призовників, військовозобов’язаних та резервістів із числа працюючих, здійснення заходів щодо бронювання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військовозобов’язаних на період мобілізації та в особливий період і надавати звітність з цих питань відповідним органам державної влади, іншим державним органам та органам місцевого самоврядування в установленому порядку;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15) надання відповідним органам в</w:t>
      </w:r>
      <w:r>
        <w:rPr>
          <w:rFonts w:ascii="Times New Roman" w:eastAsia="Times New Roman" w:hAnsi="Times New Roman" w:cs="Times New Roman"/>
          <w:sz w:val="28"/>
          <w:szCs w:val="28"/>
        </w:rPr>
        <w:t>лади інформації, необхідної для планування і здійснення мобілізаційних заходів;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16) утворення мобілізаційних підрозділів та призначення працівників з питань мобілізаційної роботи;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17) сприяння своїм працівникам, які є резервістами, у виконанні ними обов’яз</w:t>
      </w:r>
      <w:r>
        <w:rPr>
          <w:rFonts w:ascii="Times New Roman" w:eastAsia="Times New Roman" w:hAnsi="Times New Roman" w:cs="Times New Roman"/>
          <w:sz w:val="28"/>
          <w:szCs w:val="28"/>
        </w:rPr>
        <w:t>ків служби у військовому резерві та своєчасному їх направленню до органів військового управління, військових частин;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18) подання до відповідних органів та підрозділів, що згідно із Законом України «Про дорожній рух» здійснюють державну реєстрацію та облік </w:t>
      </w:r>
      <w:r>
        <w:rPr>
          <w:rFonts w:ascii="Times New Roman" w:eastAsia="Times New Roman" w:hAnsi="Times New Roman" w:cs="Times New Roman"/>
          <w:sz w:val="28"/>
          <w:szCs w:val="28"/>
        </w:rPr>
        <w:t>транспортних засобів, документів про взяття їх на військовий облік (зняття з військового обліку) у разі реєстрації (перереєстрації), переобладнання чи зняття з обліку транспортних засобів, що можуть бути призначені для доукомплектування Збройних Сил Україн</w:t>
      </w:r>
      <w:r>
        <w:rPr>
          <w:rFonts w:ascii="Times New Roman" w:eastAsia="Times New Roman" w:hAnsi="Times New Roman" w:cs="Times New Roman"/>
          <w:sz w:val="28"/>
          <w:szCs w:val="28"/>
        </w:rPr>
        <w:t>и та інших військових формувань в особливий період.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Заходи мобілізаційного плану проводяться з метою забезпечення функціонування Закладу в особливий період, продовження надання освітніх послуг у встановлених обсягах та відповідно до визначених освітніх про</w:t>
      </w:r>
      <w:r>
        <w:rPr>
          <w:rFonts w:ascii="Times New Roman" w:eastAsia="Times New Roman" w:hAnsi="Times New Roman" w:cs="Times New Roman"/>
          <w:sz w:val="28"/>
          <w:szCs w:val="28"/>
        </w:rPr>
        <w:t>грам і планів, забезпечення готовності до виконання мобілізаційних завдань в особливий період, дотримання безпечних та нешкідливих умов навчання і праці, здатності швидкого відновлення освітнього процесу.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Порядок управління, збору даних обстановки, контрол</w:t>
      </w:r>
      <w:r>
        <w:rPr>
          <w:rFonts w:ascii="Times New Roman" w:eastAsia="Times New Roman" w:hAnsi="Times New Roman" w:cs="Times New Roman"/>
          <w:sz w:val="28"/>
          <w:szCs w:val="28"/>
        </w:rPr>
        <w:t>ю забезпечення стійкого функціонування здійснюється штатними засобами зв’язку.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Перелік основних керівних документів із зазначених питань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Закони України: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оборону України» від 06 грудня 1991 року № 1932-XII;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Збройні Сили України» від 06 грудня 1991</w:t>
      </w:r>
      <w:r>
        <w:rPr>
          <w:rFonts w:ascii="Times New Roman" w:eastAsia="Times New Roman" w:hAnsi="Times New Roman" w:cs="Times New Roman"/>
          <w:sz w:val="28"/>
          <w:szCs w:val="28"/>
        </w:rPr>
        <w:t> року № 1934-XII;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військовий обов’язок і військову службу» від 25 березня 1992 року № 2232-XII;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мобілізаційну підготовку та мобілізацію» від 21 жовтня 1993 року № 3543-XII;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державний матеріальний резерв» від 24 січня 1997 року № 51/97-ВР;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страховий фонд документації України» від 22 березня 2001 року № 2332-III;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правовий режим воєнного стану» від 12 травня 2015 року № 389-VIII.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Постанови (розпорядження) Кабінету Міністрів України: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затвердження Положення про військово-транспорт</w:t>
      </w:r>
      <w:r>
        <w:rPr>
          <w:rFonts w:ascii="Times New Roman" w:eastAsia="Times New Roman" w:hAnsi="Times New Roman" w:cs="Times New Roman"/>
          <w:sz w:val="28"/>
          <w:szCs w:val="28"/>
        </w:rPr>
        <w:t>ний обов’язок» від 28 грудня 2000 року № 1921;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затвердження Типового положення про мобілізаційний підрозділ органу державної влади, іншого державного органу» від 27 квітня 2006 року № 587;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«Про затвердження Порядку бронювання військовозобов’язаних за органами державної влади, іншими державними органами,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органами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місцевого самоврядування та підприємствами, установами і організаціями на період мобілізації та на воєнний час» від 04 лютого 2015р</w:t>
      </w:r>
      <w:r>
        <w:rPr>
          <w:rFonts w:ascii="Times New Roman" w:eastAsia="Times New Roman" w:hAnsi="Times New Roman" w:cs="Times New Roman"/>
          <w:sz w:val="28"/>
          <w:szCs w:val="28"/>
        </w:rPr>
        <w:t>оку № 45;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затвердження Порядку організації та ведення військового обліку призовників і військовозобов’язаних» від 07 грудня 2016 року№ 921;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затвердження Порядку проведення перевірок стану та оцінки мобілізаційної готовності національної економіки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органів державної влади, інших державних органів,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органів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місцевого самоврядування, підприємств, установ і організацій, адміністративно-територіальних одиниць України» від 11 жовтня 2017 року № 796;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підвищення кваліфікації з питань мобілізаційної пі</w:t>
      </w:r>
      <w:r>
        <w:rPr>
          <w:rFonts w:ascii="Times New Roman" w:eastAsia="Times New Roman" w:hAnsi="Times New Roman" w:cs="Times New Roman"/>
          <w:sz w:val="28"/>
          <w:szCs w:val="28"/>
        </w:rPr>
        <w:t>дготовки та мобілізації» від 14 серпня 2019 року № 719.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Накази Міністерства економічного розвитку і торгівлі України: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затвердження Методичних рекомендацій щодо розроблення мобілізаційного плану на особливий період міністерствами, іншими центральними 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 місцевими органами виконавчої влади, державними органами,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підприємствами, установами, організаціями України» від 30 листопада 1999 року № 19т.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Накази Міністерства освіти і науки України: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 затвердження Методичних рекомендації щодо розроблення мобіліза</w:t>
      </w:r>
      <w:r>
        <w:rPr>
          <w:rFonts w:ascii="Times New Roman" w:eastAsia="Times New Roman" w:hAnsi="Times New Roman" w:cs="Times New Roman"/>
          <w:sz w:val="28"/>
          <w:szCs w:val="28"/>
        </w:rPr>
        <w:t>ційного плану закладами освіти, підприємствами, установами та організаціями Міністерства освіти і науки України» від 06 серпня 2019 року № 1080.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Висновок</w:t>
      </w:r>
      <w:r>
        <w:rPr>
          <w:rFonts w:ascii="Times New Roman" w:eastAsia="Times New Roman" w:hAnsi="Times New Roman" w:cs="Times New Roman"/>
          <w:sz w:val="28"/>
          <w:szCs w:val="28"/>
        </w:rPr>
        <w:t>. Заклад готовий до виконання мобілізаційних завдань та удосконалення мобілізаційної підготовки.</w:t>
      </w:r>
    </w:p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2D3A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РОЗДІ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Л ІІ. ПЕРЕВЕДЕННЯ НА ФУНКЦІОНУВАННЯ ЗАКЛАДУ В УМОВАХ ОСОБЛИВОГО ПЕРІОДУ</w:t>
      </w:r>
    </w:p>
    <w:p w:rsidR="003D2D3A" w:rsidRDefault="00283CBC">
      <w:pPr>
        <w:tabs>
          <w:tab w:val="left" w:pos="3510"/>
        </w:tabs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Мобілізаційний план вводиться в дію в разі: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 оголошення рішення про мобілізацію;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 доведення його до виконавців стосовно прихованої мобілізації;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 введення воєнного стану в Україні або в окремих її місцевостях;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4) створення наказу директора Закладу за окремим розпорядженням місцевого органу влади.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Оповіщення керівного складу та працівників Закладу про введення в дію мобілізаційного плану здійснюється згідно схеми оповіщення штатними засобами зв’язку (посильними);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Особливості функціонування Закладу в умовах особливого періоду визначаються наказом дир</w:t>
      </w:r>
      <w:r>
        <w:rPr>
          <w:rFonts w:ascii="Times New Roman" w:eastAsia="Times New Roman" w:hAnsi="Times New Roman" w:cs="Times New Roman"/>
          <w:sz w:val="28"/>
          <w:szCs w:val="28"/>
        </w:rPr>
        <w:t>ектора у відповідності до установчих та інших документів Закладу, які регламентують його діяльність.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1. Порядок управління і зв’язку здійснюється штатними засобами зв’язку.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Заходи щодо забезпечення стійкого функціонування в особливий період здійснюються ві</w:t>
      </w:r>
      <w:r>
        <w:rPr>
          <w:rFonts w:ascii="Times New Roman" w:eastAsia="Times New Roman" w:hAnsi="Times New Roman" w:cs="Times New Roman"/>
          <w:sz w:val="28"/>
          <w:szCs w:val="28"/>
        </w:rPr>
        <w:t>дповідно до укладених договорів.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Заходи щодо підтримання матеріально-технічної бази та кадрового складу на рівні, достатньому для виконання вимог Державних стандартів освіти та ліцензійних умов здійснюються відповідно до укладених договорів.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Особливості пр</w:t>
      </w:r>
      <w:r>
        <w:rPr>
          <w:rFonts w:ascii="Times New Roman" w:eastAsia="Times New Roman" w:hAnsi="Times New Roman" w:cs="Times New Roman"/>
          <w:sz w:val="28"/>
          <w:szCs w:val="28"/>
        </w:rPr>
        <w:t>овадження освітньої, фінансово-господарської та іншої діяльності Закладу здійснюються у штатному режимі.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Забезпечення організації освітнього процесу та виконання освітніх програм здійснюється у відповідності до установчих та інших документів Закладу, які р</w:t>
      </w:r>
      <w:r>
        <w:rPr>
          <w:rFonts w:ascii="Times New Roman" w:eastAsia="Times New Roman" w:hAnsi="Times New Roman" w:cs="Times New Roman"/>
          <w:sz w:val="28"/>
          <w:szCs w:val="28"/>
        </w:rPr>
        <w:t>егламентують його діяльність.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2. Перелік та зміст основних заходів, обсяги та строки їх здійснення, виконавці</w:t>
      </w:r>
    </w:p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8"/>
        <w:tblW w:w="996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98"/>
        <w:gridCol w:w="3877"/>
        <w:gridCol w:w="1606"/>
        <w:gridCol w:w="3579"/>
      </w:tblGrid>
      <w:tr w:rsidR="003D2D3A">
        <w:trPr>
          <w:trHeight w:val="621"/>
        </w:trPr>
        <w:tc>
          <w:tcPr>
            <w:tcW w:w="898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№ п/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877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Основні заходи</w:t>
            </w:r>
          </w:p>
        </w:tc>
        <w:tc>
          <w:tcPr>
            <w:tcW w:w="1606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Строк виконання</w:t>
            </w:r>
          </w:p>
        </w:tc>
        <w:tc>
          <w:tcPr>
            <w:tcW w:w="3579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Виконавці</w:t>
            </w:r>
          </w:p>
        </w:tc>
      </w:tr>
      <w:tr w:rsidR="003D2D3A">
        <w:tc>
          <w:tcPr>
            <w:tcW w:w="898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77" w:type="dxa"/>
          </w:tcPr>
          <w:p w:rsidR="003D2D3A" w:rsidRDefault="00283CBC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Виконання програм і планів</w:t>
            </w:r>
          </w:p>
        </w:tc>
        <w:tc>
          <w:tcPr>
            <w:tcW w:w="1606" w:type="dxa"/>
          </w:tcPr>
          <w:p w:rsidR="003D2D3A" w:rsidRDefault="003D2D3A">
            <w:pPr>
              <w:spacing w:after="12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3D2D3A" w:rsidRDefault="003D2D3A">
            <w:pPr>
              <w:spacing w:after="12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</w:tbl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2D3A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РОЗДІЛ ІІІ. ЗАДОВОЛЕННЯ ПОТРЕБ ЗБРОЙНИХ СИЛ УКРАЇНИ, ІНШИХ ВІЙСЬКОВИХ ФОРМУВАНЬ, СИЛ ЦИВІЛЬНОГО ЗАХИСТУ В ОСОБЛИВИЙ ПЕРІОД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Мобілізаційне завдання на підготовку фахівців для задоволення  потреб Збройних Сил України, інших військових формувань, сил цивільног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 захисту в особливий період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відсутнє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2D3A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РОЗДІЛ ІV. ЗАБЕЗПЕЧЕННЯ ФУНКЦІОНУВАННЯ НАЦІОНАЛЬНОЇ ЕКОНОМІКИ В ОСОБЛИВИЙ ПЕРІОД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1. Зміст мобілізаційних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завдань </w:t>
      </w:r>
      <w:r>
        <w:rPr>
          <w:rFonts w:ascii="Times New Roman" w:eastAsia="Times New Roman" w:hAnsi="Times New Roman" w:cs="Times New Roman"/>
          <w:sz w:val="28"/>
          <w:szCs w:val="28"/>
        </w:rPr>
        <w:t>– 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хоплення дітей загальною середньою освітою, підготовкою фахівців для забезпечення функціонування нац</w:t>
      </w:r>
      <w:r>
        <w:rPr>
          <w:rFonts w:ascii="Times New Roman" w:eastAsia="Times New Roman" w:hAnsi="Times New Roman" w:cs="Times New Roman"/>
          <w:sz w:val="28"/>
          <w:szCs w:val="28"/>
        </w:rPr>
        <w:t>іональної економіки в особливий період.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Порядок виконання мобілізаційних завдань з урахуванням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проєктної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потужності, реальної потреби та фактичної кількості осіб, які навчаються 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Закладі 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– згідно показників фактичного навантаження та за мобілізаційним зав</w:t>
      </w:r>
      <w:r>
        <w:rPr>
          <w:rFonts w:ascii="Times New Roman" w:eastAsia="Times New Roman" w:hAnsi="Times New Roman" w:cs="Times New Roman"/>
          <w:sz w:val="28"/>
          <w:szCs w:val="28"/>
        </w:rPr>
        <w:t>данням.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Заходи щодо уточнення обсягів підготовки (охоплення) та змісту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 – від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повідно до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проєктної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потужності.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2. Перелік та зміст основних заходів, обсяги та строки їх здійснення, виконавці</w:t>
      </w:r>
    </w:p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9"/>
        <w:tblW w:w="996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7"/>
        <w:gridCol w:w="4030"/>
        <w:gridCol w:w="1606"/>
        <w:gridCol w:w="3707"/>
      </w:tblGrid>
      <w:tr w:rsidR="003D2D3A">
        <w:tc>
          <w:tcPr>
            <w:tcW w:w="617" w:type="dxa"/>
          </w:tcPr>
          <w:p w:rsidR="003D2D3A" w:rsidRDefault="00283CBC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 п/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030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Основні заходи</w:t>
            </w:r>
          </w:p>
        </w:tc>
        <w:tc>
          <w:tcPr>
            <w:tcW w:w="1606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Строк виконання</w:t>
            </w:r>
          </w:p>
        </w:tc>
        <w:tc>
          <w:tcPr>
            <w:tcW w:w="3707" w:type="dxa"/>
          </w:tcPr>
          <w:p w:rsidR="003D2D3A" w:rsidRDefault="00283CBC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Виконавці</w:t>
            </w:r>
          </w:p>
        </w:tc>
      </w:tr>
      <w:tr w:rsidR="003D2D3A">
        <w:tc>
          <w:tcPr>
            <w:tcW w:w="617" w:type="dxa"/>
          </w:tcPr>
          <w:p w:rsidR="003D2D3A" w:rsidRDefault="003D2D3A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30" w:type="dxa"/>
          </w:tcPr>
          <w:p w:rsidR="003D2D3A" w:rsidRDefault="003D2D3A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06" w:type="dxa"/>
          </w:tcPr>
          <w:p w:rsidR="003D2D3A" w:rsidRDefault="003D2D3A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7" w:type="dxa"/>
          </w:tcPr>
          <w:p w:rsidR="003D2D3A" w:rsidRDefault="003D2D3A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РОЗДІЛ V. ЗАБЕЗПЕЧЕННЯ ЖИТТЄДІЯЛЬНОСТІ НАСЕЛЕННЯ В ОСОБЛИВИЙ ПЕРІОД</w:t>
      </w:r>
    </w:p>
    <w:p w:rsidR="003D2D3A" w:rsidRDefault="00283CBC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1. Зміст мобілізаційних завдань на забезпечення життєдіяльності  населення в особливий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період</w:t>
      </w:r>
      <w:r>
        <w:rPr>
          <w:rFonts w:ascii="Times New Roman" w:eastAsia="Times New Roman" w:hAnsi="Times New Roman" w:cs="Times New Roman"/>
          <w:sz w:val="28"/>
          <w:szCs w:val="28"/>
        </w:rPr>
        <w:t> – 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надання заявок до підприємств, установ, організацій щодо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електро-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тепло-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газо-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водопостачання, медицини, зв'язку.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Порядок їх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виконанн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я – згідно укладених договорів.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Порядок організації взаємодії із представниками замовників на забезпечення життєдіяль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ності населення в особливий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період –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 згідно укладених договорів.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2. Перелік та зміст основних заходів, обсяги та строки їх здійснення, виконавці</w:t>
      </w:r>
    </w:p>
    <w:tbl>
      <w:tblPr>
        <w:tblStyle w:val="aa"/>
        <w:tblW w:w="9995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08"/>
        <w:gridCol w:w="4142"/>
        <w:gridCol w:w="1560"/>
        <w:gridCol w:w="3685"/>
      </w:tblGrid>
      <w:tr w:rsidR="003D2D3A">
        <w:tc>
          <w:tcPr>
            <w:tcW w:w="608" w:type="dxa"/>
          </w:tcPr>
          <w:p w:rsidR="003D2D3A" w:rsidRDefault="00283CBC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№№п/п</w:t>
            </w:r>
          </w:p>
        </w:tc>
        <w:tc>
          <w:tcPr>
            <w:tcW w:w="4142" w:type="dxa"/>
          </w:tcPr>
          <w:p w:rsidR="003D2D3A" w:rsidRDefault="00283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Основні заходи</w:t>
            </w:r>
          </w:p>
        </w:tc>
        <w:tc>
          <w:tcPr>
            <w:tcW w:w="1560" w:type="dxa"/>
          </w:tcPr>
          <w:p w:rsidR="003D2D3A" w:rsidRDefault="00283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Строк виконання</w:t>
            </w:r>
          </w:p>
        </w:tc>
        <w:tc>
          <w:tcPr>
            <w:tcW w:w="3685" w:type="dxa"/>
          </w:tcPr>
          <w:p w:rsidR="003D2D3A" w:rsidRDefault="00283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Виконавці</w:t>
            </w:r>
          </w:p>
        </w:tc>
      </w:tr>
      <w:tr w:rsidR="003D2D3A">
        <w:trPr>
          <w:trHeight w:val="5113"/>
        </w:trPr>
        <w:tc>
          <w:tcPr>
            <w:tcW w:w="608" w:type="dxa"/>
          </w:tcPr>
          <w:p w:rsidR="003D2D3A" w:rsidRDefault="003D2D3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142" w:type="dxa"/>
          </w:tcPr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Розрахунок потреб у матеріально-технічних ресурсах Закладу в особливий період: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електричній енергії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тепловій енергії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газі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воді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лікарських засобах та медичних послугах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засобах та послугах зв’язку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транспортних перевезеннях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 перевезенні вантажів</w:t>
            </w:r>
          </w:p>
        </w:tc>
        <w:tc>
          <w:tcPr>
            <w:tcW w:w="1560" w:type="dxa"/>
          </w:tcPr>
          <w:p w:rsidR="003D2D3A" w:rsidRDefault="003D2D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3D2D3A" w:rsidRDefault="003D2D3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D2D3A">
        <w:tc>
          <w:tcPr>
            <w:tcW w:w="608" w:type="dxa"/>
          </w:tcPr>
          <w:p w:rsidR="003D2D3A" w:rsidRDefault="003D2D3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142" w:type="dxa"/>
          </w:tcPr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Складання договорів щодо постачання матеріально-технічних ресурсів та надання послуг: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електричної енергії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теплової енергії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газу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води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лікарських засобів та медичних послуг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засобів та послуг зв’язку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послуг у транспортних перевезеннях</w:t>
            </w:r>
          </w:p>
          <w:p w:rsidR="003D2D3A" w:rsidRDefault="00283CBC">
            <w:pPr>
              <w:spacing w:after="0" w:line="240" w:lineRule="auto"/>
              <w:ind w:firstLine="21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послуг в перевезенні вантажів</w:t>
            </w:r>
          </w:p>
        </w:tc>
        <w:tc>
          <w:tcPr>
            <w:tcW w:w="1560" w:type="dxa"/>
          </w:tcPr>
          <w:p w:rsidR="003D2D3A" w:rsidRDefault="00283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відповідно до вимог системи державних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закупівель«ProZorro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</w:tcPr>
          <w:p w:rsidR="003D2D3A" w:rsidRDefault="003D2D3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D2D3A" w:rsidRDefault="003D2D3A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D2D3A" w:rsidRDefault="00283CBC">
      <w:pPr>
        <w:spacing w:after="12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РОЗДІЛ VІ. МІЖНАРОДНЕ СПІВРОБІТНИЦТВО</w:t>
      </w:r>
    </w:p>
    <w:p w:rsidR="003D2D3A" w:rsidRDefault="00283CBC">
      <w:pPr>
        <w:spacing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Заклад не укладає договорів про міжнародне співробітництво, отримання необхідного обладнання та приладдя із-за кордону для освітніх цілей.</w:t>
      </w:r>
    </w:p>
    <w:sectPr w:rsidR="003D2D3A">
      <w:pgSz w:w="11906" w:h="16838"/>
      <w:pgMar w:top="1134" w:right="567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D2D3A"/>
    <w:rsid w:val="00283CBC"/>
    <w:rsid w:val="003D2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283C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83C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283C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83C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tFnLRpfjHuHEisQ0tEVTnqaG/g==">CgMxLjA4AHIhMUlVcU03S3V1Vm1Pcl90cGhYRnk3S2wyWDBNQU1IMExV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1706</Words>
  <Characters>9729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2025-02-21T10:06:00Z</dcterms:created>
  <dcterms:modified xsi:type="dcterms:W3CDTF">2025-02-21T10:06:00Z</dcterms:modified>
</cp:coreProperties>
</file>