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C1" w:rsidRPr="002000D7" w:rsidRDefault="00A76BC1" w:rsidP="00A76BC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2000D7">
        <w:rPr>
          <w:rFonts w:ascii="Times New Roman" w:hAnsi="Times New Roman"/>
          <w:sz w:val="28"/>
          <w:szCs w:val="28"/>
          <w:lang w:val="uk-UA"/>
        </w:rPr>
        <w:t>5</w:t>
      </w:r>
    </w:p>
    <w:p w:rsidR="00A76BC1" w:rsidRPr="00A0469D" w:rsidRDefault="00A76BC1" w:rsidP="00A76BC1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A0469D">
        <w:rPr>
          <w:rFonts w:ascii="Times New Roman" w:hAnsi="Times New Roman"/>
          <w:sz w:val="32"/>
          <w:szCs w:val="32"/>
        </w:rPr>
        <w:t xml:space="preserve">засідання педагогічної </w:t>
      </w:r>
      <w:proofErr w:type="gramStart"/>
      <w:r w:rsidRPr="00A0469D">
        <w:rPr>
          <w:rFonts w:ascii="Times New Roman" w:hAnsi="Times New Roman"/>
          <w:sz w:val="32"/>
          <w:szCs w:val="32"/>
        </w:rPr>
        <w:t>ради</w:t>
      </w:r>
      <w:proofErr w:type="gramEnd"/>
      <w:r w:rsidRPr="00A0469D">
        <w:rPr>
          <w:rFonts w:ascii="Times New Roman" w:hAnsi="Times New Roman"/>
          <w:sz w:val="32"/>
          <w:szCs w:val="32"/>
        </w:rPr>
        <w:t xml:space="preserve">, </w:t>
      </w:r>
    </w:p>
    <w:p w:rsidR="00A76BC1" w:rsidRPr="001507A0" w:rsidRDefault="00A76BC1" w:rsidP="00A76BC1">
      <w:pPr>
        <w:ind w:firstLine="709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0469D">
        <w:rPr>
          <w:rFonts w:ascii="Times New Roman" w:hAnsi="Times New Roman"/>
          <w:sz w:val="32"/>
          <w:szCs w:val="32"/>
        </w:rPr>
        <w:t>яке</w:t>
      </w:r>
      <w:proofErr w:type="gramEnd"/>
      <w:r w:rsidRPr="00A0469D">
        <w:rPr>
          <w:rFonts w:ascii="Times New Roman" w:hAnsi="Times New Roman"/>
          <w:sz w:val="32"/>
          <w:szCs w:val="32"/>
        </w:rPr>
        <w:t xml:space="preserve"> відбулося </w:t>
      </w:r>
      <w:r w:rsidR="00DB19B4">
        <w:rPr>
          <w:rFonts w:ascii="Times New Roman" w:hAnsi="Times New Roman"/>
          <w:sz w:val="32"/>
          <w:szCs w:val="32"/>
          <w:lang w:val="uk-UA"/>
        </w:rPr>
        <w:t>29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листопада</w:t>
      </w:r>
      <w:r w:rsidRPr="001507A0">
        <w:rPr>
          <w:rFonts w:ascii="Times New Roman" w:hAnsi="Times New Roman"/>
          <w:sz w:val="32"/>
          <w:szCs w:val="32"/>
        </w:rPr>
        <w:t xml:space="preserve"> 202</w:t>
      </w:r>
      <w:r w:rsidRPr="001507A0">
        <w:rPr>
          <w:rFonts w:ascii="Times New Roman" w:hAnsi="Times New Roman"/>
          <w:sz w:val="32"/>
          <w:szCs w:val="32"/>
          <w:lang w:val="uk-UA"/>
        </w:rPr>
        <w:t>4</w:t>
      </w:r>
      <w:r w:rsidRPr="001507A0">
        <w:rPr>
          <w:rFonts w:ascii="Times New Roman" w:hAnsi="Times New Roman"/>
          <w:sz w:val="32"/>
          <w:szCs w:val="32"/>
        </w:rPr>
        <w:t xml:space="preserve"> р.</w:t>
      </w:r>
    </w:p>
    <w:p w:rsidR="00A76BC1" w:rsidRPr="001507A0" w:rsidRDefault="00A76BC1" w:rsidP="00A76BC1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507A0">
        <w:rPr>
          <w:rFonts w:ascii="Times New Roman" w:hAnsi="Times New Roman"/>
          <w:sz w:val="32"/>
          <w:szCs w:val="32"/>
        </w:rPr>
        <w:t>Голова –  директор  Любов ГУБЧИК</w:t>
      </w:r>
    </w:p>
    <w:p w:rsidR="00A76BC1" w:rsidRPr="001507A0" w:rsidRDefault="00A76BC1" w:rsidP="00A76BC1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507A0">
        <w:rPr>
          <w:rFonts w:ascii="Times New Roman" w:hAnsi="Times New Roman"/>
          <w:sz w:val="32"/>
          <w:szCs w:val="32"/>
        </w:rPr>
        <w:t>Секретар – практичний психолог Анна ГУЗЕНЮК</w:t>
      </w:r>
    </w:p>
    <w:p w:rsidR="00A76BC1" w:rsidRPr="001507A0" w:rsidRDefault="00A76BC1" w:rsidP="00A76BC1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507A0">
        <w:rPr>
          <w:rFonts w:ascii="Times New Roman" w:hAnsi="Times New Roman"/>
          <w:sz w:val="32"/>
          <w:szCs w:val="32"/>
        </w:rPr>
        <w:t>Відсутні –</w:t>
      </w:r>
    </w:p>
    <w:p w:rsidR="00A76BC1" w:rsidRPr="00DB19B4" w:rsidRDefault="00A76BC1" w:rsidP="00A76BC1">
      <w:pPr>
        <w:pStyle w:val="a3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sz w:val="32"/>
          <w:szCs w:val="32"/>
          <w:lang w:val="uk-UA" w:eastAsia="uk-UA"/>
        </w:rPr>
      </w:pPr>
      <w:r w:rsidRPr="00DB19B4">
        <w:rPr>
          <w:rFonts w:ascii="Times New Roman" w:hAnsi="Times New Roman"/>
          <w:sz w:val="32"/>
          <w:szCs w:val="32"/>
        </w:rPr>
        <w:t xml:space="preserve">Присутні – </w:t>
      </w:r>
      <w:r w:rsidR="00DB19B4" w:rsidRPr="00DB19B4">
        <w:rPr>
          <w:rFonts w:ascii="Times New Roman" w:hAnsi="Times New Roman"/>
          <w:sz w:val="32"/>
          <w:szCs w:val="32"/>
          <w:lang w:val="uk-UA"/>
        </w:rPr>
        <w:t>29</w:t>
      </w:r>
    </w:p>
    <w:p w:rsidR="00A76BC1" w:rsidRPr="001507A0" w:rsidRDefault="00A76BC1" w:rsidP="00A76BC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6BC1" w:rsidRDefault="00A76BC1" w:rsidP="00A76BC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75E">
        <w:rPr>
          <w:rFonts w:ascii="Times New Roman" w:hAnsi="Times New Roman" w:cs="Times New Roman"/>
          <w:sz w:val="28"/>
          <w:szCs w:val="28"/>
          <w:lang w:val="uk-UA"/>
        </w:rPr>
        <w:t>Порядок деннийː</w:t>
      </w:r>
    </w:p>
    <w:p w:rsidR="00A76BC1" w:rsidRPr="00DB19B4" w:rsidRDefault="00A76BC1" w:rsidP="0037343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виконання </w:t>
      </w:r>
      <w:proofErr w:type="gramStart"/>
      <w:r w:rsidRPr="00DB19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B19B4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 попередньої педради.</w:t>
      </w:r>
    </w:p>
    <w:p w:rsidR="002764A1" w:rsidRPr="00DB19B4" w:rsidRDefault="002764A1" w:rsidP="0037343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B4">
        <w:rPr>
          <w:rFonts w:ascii="Times New Roman" w:hAnsi="Times New Roman"/>
          <w:sz w:val="28"/>
          <w:szCs w:val="28"/>
          <w:lang w:val="uk-UA"/>
        </w:rPr>
        <w:t>Виховання життєвих компетенцій на уроках предмета «Громадянська освіта»</w:t>
      </w:r>
    </w:p>
    <w:p w:rsidR="00965AD6" w:rsidRPr="00DB19B4" w:rsidRDefault="00965AD6" w:rsidP="0037343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DB19B4">
        <w:rPr>
          <w:rFonts w:ascii="Times New Roman" w:hAnsi="Times New Roman" w:cs="Times New Roman"/>
          <w:color w:val="000000"/>
          <w:sz w:val="28"/>
          <w:szCs w:val="28"/>
        </w:rPr>
        <w:t>ро створення безпечного освітнього середовища, запобігання та</w:t>
      </w:r>
      <w:r w:rsidR="0037343D" w:rsidRPr="00DB19B4">
        <w:rPr>
          <w:rFonts w:ascii="Times New Roman" w:hAnsi="Times New Roman" w:cs="Times New Roman"/>
          <w:color w:val="000000"/>
          <w:sz w:val="28"/>
          <w:szCs w:val="28"/>
        </w:rPr>
        <w:t xml:space="preserve"> протидія проявам насильства (б</w:t>
      </w:r>
      <w:r w:rsidRPr="00DB19B4">
        <w:rPr>
          <w:rFonts w:ascii="Times New Roman" w:hAnsi="Times New Roman" w:cs="Times New Roman"/>
          <w:color w:val="000000"/>
          <w:sz w:val="28"/>
          <w:szCs w:val="28"/>
        </w:rPr>
        <w:t>улінгу, цькуванню) в ліцеї.</w:t>
      </w:r>
    </w:p>
    <w:p w:rsidR="00B21C59" w:rsidRPr="00DB19B4" w:rsidRDefault="00F17D81" w:rsidP="0037343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стан адаптації учнів 5</w:t>
      </w:r>
      <w:r w:rsidR="00A85543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-го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класу до нових умов навчання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85543" w:rsidRPr="00DB19B4" w:rsidRDefault="00A85543" w:rsidP="0037343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стан адаптації учнів 1-го класу до нових умов навчання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76BC1" w:rsidRPr="00DB19B4" w:rsidRDefault="00A76BC1">
      <w:pPr>
        <w:rPr>
          <w:sz w:val="28"/>
          <w:szCs w:val="28"/>
          <w:lang w:val="uk-UA"/>
        </w:rPr>
      </w:pPr>
    </w:p>
    <w:p w:rsidR="00A76BC1" w:rsidRPr="006F00B0" w:rsidRDefault="00A76BC1" w:rsidP="00A76BC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F00B0">
        <w:rPr>
          <w:rFonts w:ascii="Times New Roman" w:hAnsi="Times New Roman"/>
          <w:b/>
          <w:sz w:val="28"/>
          <w:szCs w:val="28"/>
        </w:rPr>
        <w:t>СЛУХАЛИ:</w:t>
      </w:r>
    </w:p>
    <w:p w:rsidR="00A76BC1" w:rsidRDefault="00A76BC1" w:rsidP="00A76B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56A">
        <w:rPr>
          <w:rFonts w:ascii="Times New Roman" w:hAnsi="Times New Roman"/>
          <w:sz w:val="28"/>
          <w:szCs w:val="28"/>
        </w:rPr>
        <w:t>Любов ГУБЧИК</w:t>
      </w:r>
      <w:r w:rsidRPr="0096428F">
        <w:rPr>
          <w:rFonts w:ascii="Times New Roman" w:hAnsi="Times New Roman"/>
          <w:sz w:val="28"/>
          <w:szCs w:val="28"/>
        </w:rPr>
        <w:t>, директора школи</w:t>
      </w:r>
      <w:r>
        <w:rPr>
          <w:rFonts w:ascii="Times New Roman" w:hAnsi="Times New Roman"/>
          <w:sz w:val="28"/>
          <w:szCs w:val="28"/>
        </w:rPr>
        <w:t xml:space="preserve">  ЗЗСО «Великоглушанський ліцей», зазначила, що всі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ішення попередньої педагогічної ради  від </w:t>
      </w:r>
      <w:r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37343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р. виконано.</w:t>
      </w:r>
    </w:p>
    <w:p w:rsidR="00A76BC1" w:rsidRDefault="00A76BC1" w:rsidP="00A76B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Ухвалили:</w:t>
      </w:r>
    </w:p>
    <w:p w:rsidR="00A76BC1" w:rsidRPr="00DB19B4" w:rsidRDefault="00A76BC1" w:rsidP="00DB19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Інформацю прийняти до відома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76BC1" w:rsidRDefault="00A76BC1" w:rsidP="00A76BC1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6BC1" w:rsidRPr="00DB19B4" w:rsidRDefault="00DB19B4" w:rsidP="00A76BC1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Голосували: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A76BC1" w:rsidRPr="00E90065" w:rsidRDefault="00A76BC1" w:rsidP="00A76BC1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Голосували: ПРОТИ- 0</w:t>
      </w:r>
    </w:p>
    <w:p w:rsidR="002764A1" w:rsidRPr="00DB19B4" w:rsidRDefault="00A76BC1" w:rsidP="00DB19B4">
      <w:pPr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90065">
        <w:rPr>
          <w:rFonts w:ascii="Times New Roman" w:hAnsi="Times New Roman"/>
          <w:sz w:val="28"/>
          <w:szCs w:val="28"/>
        </w:rPr>
        <w:t>Утримались</w:t>
      </w:r>
    </w:p>
    <w:p w:rsidR="002764A1" w:rsidRPr="00DB19B4" w:rsidRDefault="002764A1" w:rsidP="00DB19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2764A1" w:rsidRPr="00DB19B4" w:rsidRDefault="00DB19B4" w:rsidP="00DB1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B4">
        <w:rPr>
          <w:rFonts w:ascii="Times New Roman" w:hAnsi="Times New Roman" w:cs="Times New Roman"/>
          <w:sz w:val="28"/>
          <w:szCs w:val="28"/>
          <w:lang w:val="uk-UA"/>
        </w:rPr>
        <w:t>Надію Ковзолович</w:t>
      </w:r>
      <w:r w:rsidR="002764A1" w:rsidRPr="00DB19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64A1" w:rsidRPr="00DB19B4">
        <w:rPr>
          <w:rFonts w:ascii="Times New Roman" w:hAnsi="Times New Roman" w:cs="Times New Roman"/>
          <w:i/>
          <w:sz w:val="28"/>
          <w:szCs w:val="28"/>
          <w:lang w:val="uk-UA"/>
        </w:rPr>
        <w:t>вчителя предмету Громадянська освіта</w:t>
      </w:r>
      <w:r w:rsidR="002764A1" w:rsidRPr="00DB19B4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а зазначила</w:t>
      </w:r>
      <w:r w:rsidR="002764A1" w:rsidRPr="00DB19B4">
        <w:rPr>
          <w:rFonts w:ascii="Times New Roman" w:hAnsi="Times New Roman" w:cs="Times New Roman"/>
          <w:sz w:val="28"/>
          <w:szCs w:val="28"/>
          <w:lang w:val="uk-UA"/>
        </w:rPr>
        <w:t>, що громадянське виховання, з одного боку, не нове для нашої країни. Проте довгий час існували однобокі пріоритети у вихованні. До того ж більшість учителів належать до покоління, коли в це поняття вкладали переважно: патріотичність, виховання любові до батьківщини. Роль учителя у формуванні громадянської компетентності учнів, зокрема й лідерської, полягає в демонструванні власною поведінкою таких якостей, як: активна життєва позиція, послідовність у словах та діях, вміння обстоювати свої погляди.</w:t>
      </w:r>
    </w:p>
    <w:p w:rsidR="002764A1" w:rsidRPr="00DB19B4" w:rsidRDefault="002764A1" w:rsidP="00DB1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4A1" w:rsidRPr="00DB19B4" w:rsidRDefault="002764A1" w:rsidP="00DB1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B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2764A1" w:rsidRPr="00DB19B4" w:rsidRDefault="002764A1" w:rsidP="00DB1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19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 Надати учням можливість реалізувати громадські якості не формально на уроках предмету Громадянська освіта.</w:t>
      </w:r>
    </w:p>
    <w:p w:rsidR="00DB19B4" w:rsidRDefault="00DB19B4" w:rsidP="00DB19B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19B4" w:rsidRPr="00DB19B4" w:rsidRDefault="00DB19B4" w:rsidP="00DB19B4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Голосували: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DB19B4" w:rsidRPr="00E90065" w:rsidRDefault="00DB19B4" w:rsidP="00DB19B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Голосували: ПРОТИ- 0</w:t>
      </w:r>
    </w:p>
    <w:p w:rsidR="00DB19B4" w:rsidRPr="00DB19B4" w:rsidRDefault="00DB19B4" w:rsidP="00DB19B4">
      <w:pPr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90065">
        <w:rPr>
          <w:rFonts w:ascii="Times New Roman" w:hAnsi="Times New Roman"/>
          <w:sz w:val="28"/>
          <w:szCs w:val="28"/>
        </w:rPr>
        <w:t>Утримались</w:t>
      </w:r>
    </w:p>
    <w:p w:rsidR="002764A1" w:rsidRPr="00DB19B4" w:rsidRDefault="00965AD6" w:rsidP="008E642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B19B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65AD6" w:rsidRPr="002F3B83" w:rsidRDefault="002F3B83" w:rsidP="002F3B83">
      <w:pPr>
        <w:pStyle w:val="a5"/>
        <w:spacing w:before="0" w:beforeAutospacing="0" w:after="0" w:afterAutospacing="0" w:line="360" w:lineRule="auto"/>
        <w:ind w:left="1070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965AD6" w:rsidRPr="002F3B83">
        <w:rPr>
          <w:b/>
          <w:color w:val="000000"/>
          <w:sz w:val="28"/>
          <w:szCs w:val="28"/>
          <w:lang w:val="uk-UA"/>
        </w:rPr>
        <w:t xml:space="preserve">. </w:t>
      </w:r>
      <w:r w:rsidR="00965AD6" w:rsidRPr="002F3B83">
        <w:rPr>
          <w:b/>
          <w:color w:val="000000"/>
          <w:sz w:val="28"/>
          <w:szCs w:val="28"/>
        </w:rPr>
        <w:t>СЛУХАЛИ:</w:t>
      </w:r>
    </w:p>
    <w:p w:rsidR="00965AD6" w:rsidRPr="00DB19B4" w:rsidRDefault="002F3B83" w:rsidP="00DB19B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Любов ПАСІК</w:t>
      </w:r>
      <w:r w:rsidR="00965AD6" w:rsidRPr="00DB19B4">
        <w:rPr>
          <w:color w:val="000000"/>
          <w:sz w:val="28"/>
          <w:szCs w:val="28"/>
        </w:rPr>
        <w:t>, заступника директора ліцею з виховної роботи, яка виступила з питанням про створення безпечного освітнього середовища, запобігання та</w:t>
      </w:r>
      <w:r>
        <w:rPr>
          <w:color w:val="000000"/>
          <w:sz w:val="28"/>
          <w:szCs w:val="28"/>
        </w:rPr>
        <w:t xml:space="preserve"> протидія проявам насильства (б</w:t>
      </w:r>
      <w:r w:rsidR="00965AD6" w:rsidRPr="00DB19B4">
        <w:rPr>
          <w:color w:val="000000"/>
          <w:sz w:val="28"/>
          <w:szCs w:val="28"/>
        </w:rPr>
        <w:t>улінгу, цькуванню) в ліцеї.   Затвердження плану заходів запобігання та протидії насильства (</w:t>
      </w:r>
      <w:proofErr w:type="gramStart"/>
      <w:r w:rsidR="00965AD6" w:rsidRPr="00DB19B4">
        <w:rPr>
          <w:color w:val="000000"/>
          <w:sz w:val="28"/>
          <w:szCs w:val="28"/>
        </w:rPr>
        <w:t>бул</w:t>
      </w:r>
      <w:proofErr w:type="gramEnd"/>
      <w:r w:rsidR="00965AD6" w:rsidRPr="00DB19B4">
        <w:rPr>
          <w:color w:val="000000"/>
          <w:sz w:val="28"/>
          <w:szCs w:val="28"/>
        </w:rPr>
        <w:t>інгу, цькуванню) в ліцеї на 2024/2025 н.р.  Затвердження Кодексу безпечного освітнього середовища.  </w:t>
      </w:r>
    </w:p>
    <w:p w:rsidR="00965AD6" w:rsidRPr="00DB19B4" w:rsidRDefault="00965AD6" w:rsidP="00DB19B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B0706"/>
          <w:sz w:val="28"/>
          <w:szCs w:val="28"/>
          <w:lang w:val="uk-UA"/>
        </w:rPr>
      </w:pPr>
      <w:r w:rsidRPr="00DB19B4">
        <w:rPr>
          <w:color w:val="0B0706"/>
          <w:sz w:val="28"/>
          <w:szCs w:val="28"/>
        </w:rPr>
        <w:t xml:space="preserve">        Згідно Закону України «Про освіту», «Про загальну середню освіту», відповідно до Конвенції ООН про права дитини, наказу МОН від 09.01.2019 № 17 «Про затвердження Порядку проведення інституційного аудиту закладів середньої освіти», Закону України «Про внесення змін до </w:t>
      </w:r>
      <w:r w:rsidRPr="00DB19B4">
        <w:rPr>
          <w:color w:val="0B0706"/>
          <w:sz w:val="28"/>
          <w:szCs w:val="28"/>
        </w:rPr>
        <w:lastRenderedPageBreak/>
        <w:t xml:space="preserve">деяких законодавчих актів України щодо протидії </w:t>
      </w:r>
      <w:proofErr w:type="gramStart"/>
      <w:r w:rsidRPr="00DB19B4">
        <w:rPr>
          <w:color w:val="0B0706"/>
          <w:sz w:val="28"/>
          <w:szCs w:val="28"/>
        </w:rPr>
        <w:t>бул</w:t>
      </w:r>
      <w:proofErr w:type="gramEnd"/>
      <w:r w:rsidRPr="00DB19B4">
        <w:rPr>
          <w:color w:val="0B0706"/>
          <w:sz w:val="28"/>
          <w:szCs w:val="28"/>
        </w:rPr>
        <w:t xml:space="preserve">інгу» від 18.02.2018 № 2657-VIII, Закону України «Про запобігання та протидію домашньому насильству»  від 07.12.2017 № 2229, </w:t>
      </w:r>
      <w:r w:rsidRPr="00DB19B4">
        <w:rPr>
          <w:color w:val="000000"/>
          <w:sz w:val="28"/>
          <w:szCs w:val="28"/>
        </w:rPr>
        <w:t>листа МОН України </w:t>
      </w:r>
      <w:r w:rsidRPr="00DB19B4">
        <w:rPr>
          <w:color w:val="000000"/>
          <w:sz w:val="28"/>
          <w:szCs w:val="28"/>
          <w:shd w:val="clear" w:color="auto" w:fill="FFFFFF"/>
        </w:rPr>
        <w:t xml:space="preserve">від 14.08.2020 № 1/9-436 «Про створення безпечного освітнього середовища в закладі освіти та попередження і протидії </w:t>
      </w:r>
      <w:proofErr w:type="gramStart"/>
      <w:r w:rsidRPr="00DB19B4">
        <w:rPr>
          <w:color w:val="000000"/>
          <w:sz w:val="28"/>
          <w:szCs w:val="28"/>
          <w:shd w:val="clear" w:color="auto" w:fill="FFFFFF"/>
        </w:rPr>
        <w:t>бул</w:t>
      </w:r>
      <w:proofErr w:type="gramEnd"/>
      <w:r w:rsidRPr="00DB19B4">
        <w:rPr>
          <w:color w:val="000000"/>
          <w:sz w:val="28"/>
          <w:szCs w:val="28"/>
          <w:shd w:val="clear" w:color="auto" w:fill="FFFFFF"/>
        </w:rPr>
        <w:t xml:space="preserve">інгу (цькуванню)», враховуючи рекомендації листа </w:t>
      </w:r>
      <w:r w:rsidRPr="00DB19B4">
        <w:rPr>
          <w:color w:val="000000"/>
          <w:sz w:val="28"/>
          <w:szCs w:val="28"/>
        </w:rPr>
        <w:t>МОН України «Щодо організації виховного процесу в закладах освіти у 2024/2025 н. р.»</w:t>
      </w:r>
      <w:r w:rsidRPr="00DB19B4">
        <w:rPr>
          <w:color w:val="0B0706"/>
          <w:sz w:val="28"/>
          <w:szCs w:val="28"/>
        </w:rPr>
        <w:t>,  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Закону України «Протидію торгі</w:t>
      </w:r>
      <w:proofErr w:type="gramStart"/>
      <w:r w:rsidRPr="00DB19B4">
        <w:rPr>
          <w:color w:val="0B0706"/>
          <w:sz w:val="28"/>
          <w:szCs w:val="28"/>
        </w:rPr>
        <w:t>вл</w:t>
      </w:r>
      <w:proofErr w:type="gramEnd"/>
      <w:r w:rsidRPr="00DB19B4">
        <w:rPr>
          <w:color w:val="0B0706"/>
          <w:sz w:val="28"/>
          <w:szCs w:val="28"/>
        </w:rPr>
        <w:t xml:space="preserve">і людьми» від 20.09.2011 № 3799-І, Розпорядженням КМУ від 06.12.2019 № 56 , на виконання Указу Президента України від 18.05.2019 № 2892019 «Про Стратегію національно-патріотичного виховання», листа </w:t>
      </w:r>
      <w:proofErr w:type="gramStart"/>
      <w:r w:rsidRPr="00DB19B4">
        <w:rPr>
          <w:color w:val="0B0706"/>
          <w:sz w:val="28"/>
          <w:szCs w:val="28"/>
        </w:rPr>
        <w:t>МОН Указ Президента від 13.10.2015 № 580 «Про стратегію національно-патріотичного виховання дітей та молоді на 20</w:t>
      </w:r>
      <w:r w:rsidRPr="00DB19B4">
        <w:rPr>
          <w:color w:val="0B0706"/>
          <w:sz w:val="28"/>
          <w:szCs w:val="28"/>
          <w:lang w:val="uk-UA"/>
        </w:rPr>
        <w:t>22</w:t>
      </w:r>
      <w:r w:rsidRPr="00DB19B4">
        <w:rPr>
          <w:color w:val="0B0706"/>
          <w:sz w:val="28"/>
          <w:szCs w:val="28"/>
        </w:rPr>
        <w:t>-202</w:t>
      </w:r>
      <w:r w:rsidRPr="00DB19B4">
        <w:rPr>
          <w:color w:val="0B0706"/>
          <w:sz w:val="28"/>
          <w:szCs w:val="28"/>
          <w:lang w:val="uk-UA"/>
        </w:rPr>
        <w:t>7</w:t>
      </w:r>
      <w:r w:rsidRPr="00DB19B4">
        <w:rPr>
          <w:color w:val="0B0706"/>
          <w:sz w:val="28"/>
          <w:szCs w:val="28"/>
        </w:rPr>
        <w:t>»  та наказу від 29.07.2019 № 1038 «Про внесення змін до наказу МОН від 16.06.2015 № 641», заходів щодо реалізації Концепції національно-патріотичного виховання в системі освіти України», виконання Плану заходів МОН України</w:t>
      </w:r>
      <w:proofErr w:type="gramEnd"/>
      <w:r w:rsidRPr="00DB19B4">
        <w:rPr>
          <w:color w:val="0B0706"/>
          <w:sz w:val="28"/>
          <w:szCs w:val="28"/>
        </w:rPr>
        <w:t xml:space="preserve"> щодо реалізації Національної стратегії у сфері прав людини на період 2022 - 2025 років» (наказу МОН України немає), з метою організації роботи щодо </w:t>
      </w:r>
      <w:r w:rsidRPr="00DB19B4">
        <w:rPr>
          <w:color w:val="000000"/>
          <w:sz w:val="28"/>
          <w:szCs w:val="28"/>
        </w:rPr>
        <w:t xml:space="preserve">створення безпечного освітнього середовища в ліцеї, </w:t>
      </w:r>
      <w:proofErr w:type="gramStart"/>
      <w:r w:rsidRPr="00DB19B4">
        <w:rPr>
          <w:color w:val="0B0706"/>
          <w:sz w:val="28"/>
          <w:szCs w:val="28"/>
        </w:rPr>
        <w:t>проф</w:t>
      </w:r>
      <w:proofErr w:type="gramEnd"/>
      <w:r w:rsidRPr="00DB19B4">
        <w:rPr>
          <w:color w:val="0B0706"/>
          <w:sz w:val="28"/>
          <w:szCs w:val="28"/>
        </w:rPr>
        <w:t xml:space="preserve">ілактики правопорушень, попередження насильства в сім’ї над дітьми, </w:t>
      </w:r>
      <w:r w:rsidRPr="00DB19B4">
        <w:rPr>
          <w:color w:val="000000"/>
          <w:sz w:val="28"/>
          <w:szCs w:val="28"/>
        </w:rPr>
        <w:t xml:space="preserve">запобігання вчинення дітьми злочинів, правопорушень, проявів булінгу в освітньому просторі, </w:t>
      </w:r>
      <w:r w:rsidRPr="00DB19B4">
        <w:rPr>
          <w:color w:val="0B0706"/>
          <w:sz w:val="28"/>
          <w:szCs w:val="28"/>
        </w:rPr>
        <w:t>безпеки життєдіяльності,</w:t>
      </w:r>
      <w:r w:rsidRPr="00DB19B4">
        <w:rPr>
          <w:color w:val="000000"/>
          <w:sz w:val="28"/>
          <w:szCs w:val="28"/>
        </w:rPr>
        <w:t xml:space="preserve"> формування позитивних </w:t>
      </w:r>
      <w:proofErr w:type="gramStart"/>
      <w:r w:rsidRPr="00DB19B4">
        <w:rPr>
          <w:color w:val="000000"/>
          <w:sz w:val="28"/>
          <w:szCs w:val="28"/>
        </w:rPr>
        <w:t>соц</w:t>
      </w:r>
      <w:proofErr w:type="gramEnd"/>
      <w:r w:rsidRPr="00DB19B4">
        <w:rPr>
          <w:color w:val="000000"/>
          <w:sz w:val="28"/>
          <w:szCs w:val="28"/>
        </w:rPr>
        <w:t>іальних установок, попередження вживання алкогольних, наркотичних речовин, тютюнових виробів учнівською молоддю,</w:t>
      </w:r>
      <w:r w:rsidRPr="00DB19B4">
        <w:rPr>
          <w:color w:val="0B0706"/>
          <w:sz w:val="28"/>
          <w:szCs w:val="28"/>
        </w:rPr>
        <w:t xml:space="preserve">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</w:t>
      </w:r>
      <w:r w:rsidRPr="00DB19B4">
        <w:rPr>
          <w:color w:val="0B0706"/>
          <w:sz w:val="28"/>
          <w:szCs w:val="28"/>
        </w:rPr>
        <w:lastRenderedPageBreak/>
        <w:t>освітнього середовища, вільного від будь-яких форм насильства, з метою попередження поширення негативних явищ в учнівському середовищі.</w:t>
      </w:r>
    </w:p>
    <w:p w:rsidR="00965AD6" w:rsidRPr="00AC7FEB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AC7F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УХВАЛИЛИ:</w:t>
      </w:r>
    </w:p>
    <w:bookmarkEnd w:id="0"/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        Заступнику директора з виховної роботи </w:t>
      </w:r>
      <w:r w:rsidR="002F3B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Любові ПАСІ</w:t>
      </w:r>
      <w:proofErr w:type="gramStart"/>
      <w:r w:rsidR="002F3B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     Ознайомити педагогічний колектив ліцею з листом МОН України 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 створення безпечного освітнього середовища в закладі освіти та попередження і протидії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інгу (цькуванню)».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Серпень 2024 р.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1.2.      Розробити та подати на затвердження директору ліцею План заходів щодо запобігання та протидії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інгу в освітньому середовищі та реагування у випадку виявлення булінгу в закладі освіти, та Порядок дій у разі вчинення учнями правопорушень і злочинів.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1.3.      Опрацювати на засіданні методичного об’єднання класних керівників 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 МОН «Щодо організації виховного процесу в закладах освіти у 2024/2025 н.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1.4.Розробити спільно з МО класних керівникі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учнівським самоврядуванням правила поведінки учнів у навчальному закладі в умовах воєнного стану та слідкувати за їх дотриманням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16.09.2024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1.5..Постійно контролювати поведінку дітей, взаємовідносини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дітьми протягом 2024/2025 навчального року.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6.Взяти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 особистий контроль виконання Плану-заходів щодо створення у 2024/2025 навчальному році безпечного освітнього середовища, формування в дітей та учнівської молоді ціннісних життєвих навичок.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      Постійно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        Створити постійно діючу комісію з виявлення фактів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інгу та реагування на них у складі:</w:t>
      </w:r>
    </w:p>
    <w:p w:rsidR="00965AD6" w:rsidRPr="00DB19B4" w:rsidRDefault="002F3B83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Любов ГУБЧИК</w:t>
      </w:r>
      <w:r w:rsidR="00965AD6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директора ліцею – голова комісії;</w:t>
      </w:r>
    </w:p>
    <w:p w:rsidR="00965AD6" w:rsidRPr="00DB19B4" w:rsidRDefault="002F3B83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Любов ПАСІК</w:t>
      </w:r>
      <w:r w:rsidR="00965AD6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заступника директора з  виховної роботи – заступник голови комісії;</w:t>
      </w:r>
    </w:p>
    <w:p w:rsidR="00965AD6" w:rsidRPr="00DB19B4" w:rsidRDefault="002F3B83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Анна ГУЗЕНЮК</w:t>
      </w:r>
      <w:r w:rsidR="00965AD6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практичного психолога ліцею;</w:t>
      </w:r>
    </w:p>
    <w:p w:rsidR="00965AD6" w:rsidRPr="00DB19B4" w:rsidRDefault="002F3B83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Анастасія КОВАЛЬЧУК</w:t>
      </w:r>
      <w:r w:rsidR="00965AD6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соціальний педагог;</w:t>
      </w:r>
    </w:p>
    <w:p w:rsidR="00965AD6" w:rsidRPr="00DB19B4" w:rsidRDefault="002F3B83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965AD6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класного керівника класу, в якому виявлено факт булінгу (за потребою).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     Членам постійно діючої комі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ії: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3.1.     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ісля отримання повідомлення про факт булінгу невідкладно реагувати шляхом проведення внутрішнього розслідування, індивідуальної роботи з учасниками булінгу, проведення нарад тощо.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Постійно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      В разі необхідності звертатися самим або рекомендувати звернутися з батьками 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ідділ поліції, службу у справах дітей.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    Своєчасно виявляти батьків або осіб, що їх замінюють які ухиляються від виконання передбачених законодавством обов’язків щодо створення належних умов для життя, навчання та виховання учні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      Педагогічним працівникам ліцею: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      Забезпечити виконання Плану заходів, щодо запобігання та протидії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інгу.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      Не допускати випадків фізичного та психологічного насильства, образ, недбалого й жорстокого поводження з дітьми.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Протягом 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      Формувати в учасників освітнього процесу толерантне ставлення один до одного.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Протягом 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4.4.      Уникати проявів жорстокого ставлення до учнів, приниження їхньої честі, гідності та інших форм насильства (фізичного та/або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ічного).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Протягом 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      Невідкладно інформувати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іністрацію навчального закладу про виявлений факт булінгу по відношенню до здобувачів освіти.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Протягом 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      Дотримуватися алгоритму дій працівника навчального закладу разі виявлення випадку насильства над дитиною.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Протягом 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Використовувати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ізноманітні методи роботи для профілактики булінгу.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           Протягом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        Класним керівникам 1-11 класів: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Забезпечити щоденний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контроль за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станом кожної дитини з метою попередження проявів насильства або негативний явищ.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Постійно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Створювати позитивну атмосферу в учнівському колективі.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Терміново повідомляти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іністрацію гімназії щодо порушень правил безпечного освітнього простору.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      Впродовж року організувати і провести комплекс заходів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(години спілкування «Мобінг», «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інг»)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спрямованих на попередження проявів булінгу, запобігання та протидії домашньому насильству серед учнів.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      Постійно проводити просвітницьку роботу з учнями щодо попередження правопорушень, дитячої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ідліткової злочинності, шкідливих звичок.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      Здійснювати індивідуальну роботу з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ідлітками, які потребують особливої педагогічної уваги.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      Проводити просвітницьку роботу серед учнів, батьків щодо ознайомлення їх з правами та можливостями, способами дій та реагування на випадки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інгу (цькування) свідками, учасниками або об’єктами, якого вони стали або могли стати.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lastRenderedPageBreak/>
        <w:t xml:space="preserve">5.5. Проводити разом з психологом діагностику психологічного клімату класу і виявляти дітей, які зазнали прояви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інгу зі сторони своїх однокласників.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5.6. Формувати безпечний освітній прості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шляхом створення позитивного мікроклімату класу, оволодіння учнями навичок безпечної поведінки та толерантної міжособистісної взаємодії.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5.7. Розробити спільно з учнями правила поведінки у класі і слідкувати за їх дотриманням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         Практичному психологу </w:t>
      </w:r>
      <w:r w:rsidR="002F3B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Анні ГУЗЕНЮК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іальному педагогу </w:t>
      </w:r>
      <w:r w:rsidR="002F3B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Анастасії КОВАЛЬЧУК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      Забезпечити 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ефективне функціонування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соц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іально-психологічної служби з питань створення безпечного освітнього середовища,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 просвітницької, профілактичної та діагностичної роботи щодо попередження проявів булінгу в учнівському середовищі.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Протягом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      Проводити просвітницьку роботу з батьками та педагогами щодо попередження проявів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інгу в учнівському середовищі, запобігання та протидії домашньому насильству (згідно з розробленими заходами).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Протягом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Забезпечити здійснення моніторингу ризиків виникнення всіх форм насильства серед дітей та учнівської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молод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Протягом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навчального року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6.4. Розробити індивідуальні програми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психолого-педагог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ічного супроводу учнів «групи ризику».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16.09.2024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6.5. 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 своєчасне виявлення учнів, схильних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до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агресивної поведінки, методом педагогічної і психологічної діагностики.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lastRenderedPageBreak/>
        <w:t>За потребою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6.6. Забезпечити проведення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соц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іально-психологічних досліджень серед здобувачів освіти з питань попередження насильства в сім’ї, булінгу та розробити рекомендації з питань створення безпечного освітнього середовища.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Протягом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навчального року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6.7. Спланувати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проф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ілактично-просвітницьку роботу щодо попередження  і подолання булінгу.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До 15.09.2024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val="uk-UA" w:eastAsia="ru-RU"/>
        </w:rPr>
        <w:t xml:space="preserve"> 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р.</w:t>
      </w:r>
    </w:p>
    <w:p w:rsidR="00965AD6" w:rsidRPr="00DB19B4" w:rsidRDefault="00965AD6" w:rsidP="00DB19B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6.8.      У випадках виявлення дітей, які постраждали від насильства, жорстокості, цькування, проводити з ними корекційну роботу та невідкладно повідомляти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іністрацію ліцею.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Завідуючий бібліотекою створити 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 xml:space="preserve"> біблі</w:t>
      </w:r>
      <w:proofErr w:type="gramStart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отец</w:t>
      </w:r>
      <w:proofErr w:type="gramEnd"/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і постійнодіючі тематичні виставки з питань безпечного освітнього середовища. 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B0706"/>
          <w:sz w:val="28"/>
          <w:szCs w:val="28"/>
          <w:lang w:eastAsia="ru-RU"/>
        </w:rPr>
        <w:t>8.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 організації безпечного середовища тримати на постійному контролі.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Заступникам директора:  забезпечити належний контроль за чергуванням вчителі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AF417A" w:rsidRPr="00DB19B4" w:rsidRDefault="00AF417A" w:rsidP="00AF417A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Голосували: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AF417A" w:rsidRPr="00E90065" w:rsidRDefault="00AF417A" w:rsidP="00AF417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Голосували: ПРОТИ- 0</w:t>
      </w:r>
    </w:p>
    <w:p w:rsidR="00965AD6" w:rsidRPr="00DB19B4" w:rsidRDefault="00AF417A" w:rsidP="00AF417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E90065">
        <w:rPr>
          <w:sz w:val="28"/>
          <w:szCs w:val="28"/>
        </w:rPr>
        <w:t>Утримались</w:t>
      </w:r>
    </w:p>
    <w:p w:rsidR="00965AD6" w:rsidRPr="00DB19B4" w:rsidRDefault="00965AD6" w:rsidP="00DB19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D81" w:rsidRPr="00DB19B4" w:rsidRDefault="002F3B83" w:rsidP="00DB19B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F17D81" w:rsidRPr="00DB19B4">
        <w:rPr>
          <w:color w:val="000000"/>
          <w:sz w:val="28"/>
          <w:szCs w:val="28"/>
          <w:lang w:val="uk-UA"/>
        </w:rPr>
        <w:t xml:space="preserve">. </w:t>
      </w:r>
      <w:r w:rsidR="00F17D81" w:rsidRPr="00DB19B4">
        <w:rPr>
          <w:b/>
          <w:bCs/>
          <w:color w:val="000000"/>
          <w:sz w:val="28"/>
          <w:szCs w:val="28"/>
        </w:rPr>
        <w:t>СЛУХАЛИ: </w:t>
      </w:r>
    </w:p>
    <w:p w:rsidR="00F17D81" w:rsidRPr="00DB19B4" w:rsidRDefault="002F3B83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Анну ГУЗЕНЮК </w:t>
      </w:r>
      <w:r w:rsidR="00F17D81"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практичного психолога, яка доповіла про стан адаптації учнів 5 класу до нових умов навчання.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ід час переходу учнів із початкової до основної школи у них значно зростає нервово-психічне напруження та напруження серцево-судинної системи. Тому в перші дні навчання у п’ятому класі в учнів спостерігається низький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івень працездатності, уваги.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П’ятикласники </w:t>
      </w:r>
      <w:r w:rsidR="002F3B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адаптуються до нових умов навчання так само складно, як і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ід час вступу до школи. Особливі труднощі в адаптації переживають ті учні, які до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п’ятого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класу перейшли з іншої школи, а інколи — з іншого населеного пункту.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П’ятикласники переходять до кабінетної системи, у них збільшується обсяг і змі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навчальної програми. Все це впливає на емоційний стан школярі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Більшість учнів переживають перехід із початкової школи до основної як важливий крок у своєму житті. Поява декількох учителі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«предметників» із різними вимогами, характерами, стилем викладання є для них очевидним показником дорослішання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Причини труднощів адаптації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недосконала система організації освітнього процесу —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відсутність чітких вимог до учня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дезорганізованість педагогічного та учнівського колективі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неправильні методи виховання в сі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’ї —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несприймання дитини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відсутність єдиних вимог з боку батькі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жорстоке ставлення до дитини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занадто лояльне ставлення до дитини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особливості розвитку дитини —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несформованість емоційно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вольової сфери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слабка саморегуляція поведінки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психофізіологічні особливості дитини —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слабкий тип нервової системи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ідвищена емоційна чутливість</w:t>
      </w:r>
    </w:p>
    <w:p w:rsidR="00F17D81" w:rsidRPr="00DB19B4" w:rsidRDefault="00F17D81" w:rsidP="00DB19B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переважання процесів збудження над процесами гальмування.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Акценти для вчител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«предметника».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Засвоюючи змі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уроків, учні мають правильно розуміти всі наукові терміни, якими послуговується вчитель-«предметник», а також ті, що трапляються в текстах підручників.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«предметники» мають:</w:t>
      </w:r>
    </w:p>
    <w:p w:rsidR="00F17D81" w:rsidRPr="00DB19B4" w:rsidRDefault="00F17D81" w:rsidP="00DB19B4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навчити учнів користуватися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ізними типами словників</w:t>
      </w:r>
    </w:p>
    <w:p w:rsidR="00F17D81" w:rsidRPr="00DB19B4" w:rsidRDefault="00F17D81" w:rsidP="00DB19B4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привчити учнів систематично послуговуватися джерелами інформації.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Водночас важливо роз’яснити учням, що неповне, неточне розуміння лексичного значення слів зумовлює хибне сприйняття чи нерозуміння навчального матеріалу.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Труднощі, що виникають в учнів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 час переходу до основної школи, можуть бути пов’язані також із певною деіндивідуалізацією, знеособлюванням підходу вчителів-«предметників» до учнів. Тому вчителям-«предметникам» потрібно:</w:t>
      </w:r>
    </w:p>
    <w:p w:rsidR="00F17D81" w:rsidRPr="00DB19B4" w:rsidRDefault="00F17D81" w:rsidP="00DB19B4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застосовувати особистісно орієнтований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ідхід</w:t>
      </w:r>
    </w:p>
    <w:p w:rsidR="00F17D81" w:rsidRPr="00DB19B4" w:rsidRDefault="00F17D81" w:rsidP="00DB19B4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спрямовувати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педагогічну діяльність на розвиток творчої особистості</w:t>
      </w:r>
    </w:p>
    <w:p w:rsidR="00F17D81" w:rsidRPr="00DB19B4" w:rsidRDefault="00F17D81" w:rsidP="00DB19B4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задовольняти індивідуальні освітні потреби кожного учня.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цією метою вони мають відвідувати уроки, виховні заходи у четвертих класах, під час яких звертати особливу увагу на:</w:t>
      </w:r>
    </w:p>
    <w:p w:rsidR="00F17D81" w:rsidRPr="00DB19B4" w:rsidRDefault="00F17D81" w:rsidP="00DB19B4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спілкування учнів з однолітками</w:t>
      </w:r>
    </w:p>
    <w:p w:rsidR="00F17D81" w:rsidRPr="00DB19B4" w:rsidRDefault="00F17D81" w:rsidP="00DB19B4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атмосферу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 час уроку</w:t>
      </w:r>
    </w:p>
    <w:p w:rsidR="00F17D81" w:rsidRPr="00DB19B4" w:rsidRDefault="00F17D81" w:rsidP="00DB19B4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івень підготовленості та самостійності учнів.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Протягом першого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івріччя навчання в п’ятикласників повинне сформуватися так зване почуття дорослості, що проявляється в новій особистісній позиції щодо:</w:t>
      </w:r>
    </w:p>
    <w:p w:rsidR="00F17D81" w:rsidRPr="00DB19B4" w:rsidRDefault="00F17D81" w:rsidP="00DB19B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навчальної діяльності</w:t>
      </w:r>
    </w:p>
    <w:p w:rsidR="00F17D81" w:rsidRPr="00DB19B4" w:rsidRDefault="00F17D81" w:rsidP="00DB19B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школи й навчальних предметі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17D81" w:rsidRPr="00DB19B4" w:rsidRDefault="00F17D81" w:rsidP="00DB19B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однокласників</w:t>
      </w:r>
    </w:p>
    <w:p w:rsidR="00F17D81" w:rsidRPr="00DB19B4" w:rsidRDefault="00F17D81" w:rsidP="00DB19B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«предметників»</w:t>
      </w:r>
    </w:p>
    <w:p w:rsidR="00F17D81" w:rsidRPr="00DB19B4" w:rsidRDefault="00F17D81" w:rsidP="00DB19B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класного керівника</w:t>
      </w:r>
    </w:p>
    <w:p w:rsidR="00F17D81" w:rsidRPr="00DB19B4" w:rsidRDefault="00F17D81" w:rsidP="00DB19B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власного внутрішнього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іту.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«предметники», класний керівник, адміністрація школи мають створювати такі ситуації, що давали б учням змогу проявляти ініціативу, відчувати, що вони мають право на помилку, власну думку, сприяли їхній участі у спільній діяльності, забезпечували працю в умовах альтернативи, вибору. Надзвичайно важливим завданням педагогів є сформувати дружній учнівський колектив та забезпечити демократичну атмосферу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 час освітнього процесу.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Учителям-«предметникам» не слід зловживати надмірною кількістю домашніх завдань, їх необхідно дозувати з урахуванням рівня підготовки учнів, гі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ієнічних вимог до організації навчання учнів цієї вікової категорії. Також необхідно ретельно стежити за темпом уроку, адже швидкий або, навпаки, занадто повільний темп заважає багатьом учням успішно засвоювати навчальний матеріал.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Ознаки успішної адаптації п’ятикласника: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успішне засвоєння навчального матеріалу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готовність до виконання вимог учителів без попереднього заохочення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адекватне сприймання оцінок учителя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активність, уважність, стриманість на уроках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легке орієнтування у школі та на її подві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’ї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позитивне оцінювання учнем власних дій і результатів докладених зусиль</w:t>
      </w:r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спілкування з однокласниками та учнями старших класі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17D81" w:rsidRPr="00DB19B4" w:rsidRDefault="00F17D81" w:rsidP="00DB19B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рухливість на перервах</w:t>
      </w:r>
    </w:p>
    <w:p w:rsidR="00AF417A" w:rsidRPr="00AF417A" w:rsidRDefault="00AF417A" w:rsidP="00AF41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417A">
        <w:rPr>
          <w:rFonts w:ascii="Times New Roman" w:hAnsi="Times New Roman" w:cs="Times New Roman"/>
          <w:b/>
          <w:i/>
          <w:sz w:val="28"/>
          <w:szCs w:val="28"/>
          <w:lang w:val="uk-UA"/>
        </w:rPr>
        <w:t>Діагностика шкільної тривожності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6"/>
        <w:gridCol w:w="1793"/>
        <w:gridCol w:w="2312"/>
      </w:tblGrid>
      <w:tr w:rsidR="00AF417A" w:rsidRPr="00AF417A" w:rsidTr="00ED2448">
        <w:trPr>
          <w:trHeight w:val="254"/>
        </w:trPr>
        <w:tc>
          <w:tcPr>
            <w:tcW w:w="5637" w:type="dxa"/>
          </w:tcPr>
          <w:p w:rsidR="00AF417A" w:rsidRPr="00AF417A" w:rsidRDefault="00AF417A" w:rsidP="00ED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Низький показник тривожності</w:t>
            </w:r>
          </w:p>
        </w:tc>
        <w:tc>
          <w:tcPr>
            <w:tcW w:w="1842" w:type="dxa"/>
          </w:tcPr>
          <w:p w:rsidR="00AF417A" w:rsidRPr="00AF417A" w:rsidRDefault="00AF417A" w:rsidP="00ED2448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2 учні</w:t>
            </w:r>
          </w:p>
        </w:tc>
        <w:tc>
          <w:tcPr>
            <w:tcW w:w="2375" w:type="dxa"/>
          </w:tcPr>
          <w:p w:rsidR="00AF417A" w:rsidRPr="00AF417A" w:rsidRDefault="00AF417A" w:rsidP="00ED2448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11,1%</w:t>
            </w:r>
          </w:p>
        </w:tc>
      </w:tr>
      <w:tr w:rsidR="00AF417A" w:rsidRPr="00AF417A" w:rsidTr="00ED2448">
        <w:tc>
          <w:tcPr>
            <w:tcW w:w="5637" w:type="dxa"/>
          </w:tcPr>
          <w:p w:rsidR="00AF417A" w:rsidRPr="00AF417A" w:rsidRDefault="00AF417A" w:rsidP="00ED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Нормативна тривожність</w:t>
            </w:r>
          </w:p>
        </w:tc>
        <w:tc>
          <w:tcPr>
            <w:tcW w:w="1842" w:type="dxa"/>
          </w:tcPr>
          <w:p w:rsidR="00AF417A" w:rsidRPr="00AF417A" w:rsidRDefault="00AF417A" w:rsidP="00ED2448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учні</w:t>
            </w:r>
          </w:p>
        </w:tc>
        <w:tc>
          <w:tcPr>
            <w:tcW w:w="2375" w:type="dxa"/>
          </w:tcPr>
          <w:p w:rsidR="00AF417A" w:rsidRPr="00AF417A" w:rsidRDefault="00AF417A" w:rsidP="00ED2448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16,6%</w:t>
            </w:r>
          </w:p>
        </w:tc>
      </w:tr>
      <w:tr w:rsidR="00AF417A" w:rsidRPr="00AF417A" w:rsidTr="00ED2448">
        <w:tc>
          <w:tcPr>
            <w:tcW w:w="5637" w:type="dxa"/>
          </w:tcPr>
          <w:p w:rsidR="00AF417A" w:rsidRPr="00AF417A" w:rsidRDefault="00AF417A" w:rsidP="00ED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Рівень вище середнього</w:t>
            </w:r>
          </w:p>
        </w:tc>
        <w:tc>
          <w:tcPr>
            <w:tcW w:w="1842" w:type="dxa"/>
          </w:tcPr>
          <w:p w:rsidR="00AF417A" w:rsidRPr="00AF417A" w:rsidRDefault="00AF417A" w:rsidP="00ED2448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учні</w:t>
            </w:r>
          </w:p>
        </w:tc>
        <w:tc>
          <w:tcPr>
            <w:tcW w:w="2375" w:type="dxa"/>
          </w:tcPr>
          <w:p w:rsidR="00AF417A" w:rsidRPr="00AF417A" w:rsidRDefault="00AF417A" w:rsidP="00ED2448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16,6%</w:t>
            </w:r>
          </w:p>
        </w:tc>
      </w:tr>
      <w:tr w:rsidR="00AF417A" w:rsidRPr="00AF417A" w:rsidTr="00ED2448">
        <w:tc>
          <w:tcPr>
            <w:tcW w:w="5637" w:type="dxa"/>
          </w:tcPr>
          <w:p w:rsidR="00AF417A" w:rsidRPr="00AF417A" w:rsidRDefault="00AF417A" w:rsidP="00ED24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Завищений рівень тривожності</w:t>
            </w:r>
          </w:p>
        </w:tc>
        <w:tc>
          <w:tcPr>
            <w:tcW w:w="1842" w:type="dxa"/>
          </w:tcPr>
          <w:p w:rsidR="00AF417A" w:rsidRPr="00AF417A" w:rsidRDefault="00AF417A" w:rsidP="00ED2448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2 учні</w:t>
            </w:r>
          </w:p>
        </w:tc>
        <w:tc>
          <w:tcPr>
            <w:tcW w:w="2375" w:type="dxa"/>
          </w:tcPr>
          <w:p w:rsidR="00AF417A" w:rsidRPr="00AF417A" w:rsidRDefault="00AF417A" w:rsidP="00ED2448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17A">
              <w:rPr>
                <w:rFonts w:ascii="Times New Roman" w:hAnsi="Times New Roman"/>
                <w:sz w:val="28"/>
                <w:szCs w:val="28"/>
                <w:lang w:val="uk-UA"/>
              </w:rPr>
              <w:t>11,1%</w:t>
            </w:r>
          </w:p>
        </w:tc>
      </w:tr>
    </w:tbl>
    <w:p w:rsidR="00F17D81" w:rsidRPr="00AF417A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УХВАЛИЛИ:</w:t>
      </w:r>
    </w:p>
    <w:p w:rsidR="00F17D81" w:rsidRPr="00DB19B4" w:rsidRDefault="00F17D81" w:rsidP="00DB19B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Вчителям-предметникам рекомендувати:</w:t>
      </w:r>
    </w:p>
    <w:p w:rsidR="00F17D81" w:rsidRPr="00DB19B4" w:rsidRDefault="00F17D81" w:rsidP="00DB19B4">
      <w:pPr>
        <w:numPr>
          <w:ilvl w:val="1"/>
          <w:numId w:val="9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Налагоджувати емоційний контакт з класом, з батьками школярі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7D81" w:rsidRPr="00DB19B4" w:rsidRDefault="00F17D81" w:rsidP="00DB19B4">
      <w:pPr>
        <w:numPr>
          <w:ilvl w:val="1"/>
          <w:numId w:val="9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Стежити за темпом уроку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зависокий заважає зрозуміти матеріал, занизький викликає нудьгу).</w:t>
      </w:r>
    </w:p>
    <w:p w:rsidR="00F17D81" w:rsidRPr="00DB19B4" w:rsidRDefault="00F17D81" w:rsidP="00DB19B4">
      <w:pPr>
        <w:numPr>
          <w:ilvl w:val="1"/>
          <w:numId w:val="9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Дозувати домашні завдання з урахуванням рівня підготовки учнів, гі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ієнічних вимог віку.</w:t>
      </w:r>
    </w:p>
    <w:p w:rsidR="00F17D81" w:rsidRPr="00DB19B4" w:rsidRDefault="00F17D81" w:rsidP="00DB19B4">
      <w:pPr>
        <w:numPr>
          <w:ilvl w:val="1"/>
          <w:numId w:val="9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Продовжувати розвивати та формувати ключові компетентності дітей.</w:t>
      </w:r>
    </w:p>
    <w:p w:rsidR="00F17D81" w:rsidRPr="00DB19B4" w:rsidRDefault="00F17D81" w:rsidP="00DB19B4">
      <w:pPr>
        <w:numPr>
          <w:ilvl w:val="1"/>
          <w:numId w:val="9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Фіксувати позитивну динаміку в розвитку кожного учня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порівнювати учнів між собою).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</w:t>
      </w:r>
    </w:p>
    <w:p w:rsidR="00F17D81" w:rsidRPr="00DB19B4" w:rsidRDefault="00F17D81" w:rsidP="00DB19B4">
      <w:pPr>
        <w:numPr>
          <w:ilvl w:val="0"/>
          <w:numId w:val="10"/>
        </w:num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Класному керівнику:</w:t>
      </w:r>
    </w:p>
    <w:p w:rsidR="00F17D81" w:rsidRPr="00DB19B4" w:rsidRDefault="00F17D81" w:rsidP="00DB19B4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Налагоджувати емоційний контакт з класом, з батьками школярі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7D81" w:rsidRPr="00DB19B4" w:rsidRDefault="00F17D81" w:rsidP="00DB19B4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Працювати над тим, щоб ізольовані учні змогли віднайти своє місце у колективі (залучати їх до спільної діяльності, показати їх сильні сторони).</w:t>
      </w:r>
    </w:p>
    <w:p w:rsidR="00F17D81" w:rsidRPr="00DB19B4" w:rsidRDefault="00F17D81" w:rsidP="00DB1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</w:t>
      </w:r>
    </w:p>
    <w:p w:rsidR="00F17D81" w:rsidRPr="00DB19B4" w:rsidRDefault="00F17D81" w:rsidP="00DB19B4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Практичному психологу:</w:t>
      </w:r>
    </w:p>
    <w:p w:rsidR="00F17D81" w:rsidRPr="008E642C" w:rsidRDefault="00F17D81" w:rsidP="00AF417A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цикл групових корекційн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розвиткових занять для згуртування класу та зниження рівня шкільної тривожності.</w:t>
      </w:r>
    </w:p>
    <w:p w:rsidR="00AF417A" w:rsidRPr="00DB19B4" w:rsidRDefault="00AF417A" w:rsidP="00AF417A">
      <w:pPr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Голосували: ЗА -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AF417A" w:rsidRPr="00E90065" w:rsidRDefault="00AF417A" w:rsidP="00AF417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90065">
        <w:rPr>
          <w:rFonts w:ascii="Times New Roman" w:hAnsi="Times New Roman"/>
          <w:sz w:val="28"/>
          <w:szCs w:val="28"/>
        </w:rPr>
        <w:t xml:space="preserve">  Голосували: ПРОТИ- 0</w:t>
      </w:r>
    </w:p>
    <w:p w:rsidR="00AF417A" w:rsidRPr="00AF417A" w:rsidRDefault="00AF417A" w:rsidP="00AF417A">
      <w:pPr>
        <w:spacing w:after="0" w:line="36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90065">
        <w:rPr>
          <w:rFonts w:ascii="Times New Roman" w:hAnsi="Times New Roman"/>
          <w:sz w:val="28"/>
          <w:szCs w:val="28"/>
        </w:rPr>
        <w:t>Утримались</w:t>
      </w:r>
    </w:p>
    <w:p w:rsidR="007332A9" w:rsidRPr="00AF417A" w:rsidRDefault="00AF417A" w:rsidP="00AF417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lastRenderedPageBreak/>
        <w:t>5.</w:t>
      </w:r>
      <w:r w:rsidR="007332A9" w:rsidRPr="00AF417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СЛУХАЛИ: 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sz w:val="28"/>
          <w:szCs w:val="28"/>
        </w:rPr>
        <w:t>Анну ГУЗЕНЮК</w:t>
      </w:r>
      <w:r w:rsidRPr="00DB19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практичного психолога, яка виступила з питанням</w:t>
      </w:r>
      <w:r w:rsidRPr="00DB19B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про психологічний супровід адаптації учнів 1 – го класу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Початок навчання дитини в 1-му класі - складний і відповідальний етап у її житті. Адже відбувається дуже багато змін.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Це не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тільки нові умови життя та діяльності - це й нові контакти, нові стосунки, нові обов'язки. Змінюється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соц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іальна позиція: був просто дитиною, тепер став школярем. Змінюється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соц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іальний інститут навчання і виховання: не садочок чи бабуся, а школа, де навчальна діяльність стає провідною, обов'язковою, соціально значущою та оцінюваною, такою, що розширює права і обов'язки дитини, її взаємостосунки з навколишнім середовищем.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З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початком навчання в школі збільшується число вимог, очікувань, акцент робиться на те, що учень "повинен", а не на те, що він "хоче".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З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іншого боку, першокласнику приємно бути і відчувати себе дорослішими, відповідальніше, бачити, що навколишні сприймають його як школяра.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Як відомо, більшість сучасних першокласників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ідрізняється різним ступенем соматичних, психосоматичних, невротичних негараздів, які, безумовно, роблять важким процес адаптації дитини до нового соціального статусу. Тому кожному учню необхідна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ідтримка й допомога "у входженні в шкільне життя", як з боку значущих дорослих — батьків, учителів, так і з боку шкільного психолога.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Одним з  напрямків роботи психолога є визначення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івня адаптації нових учнів у шкільному  середовищі, особливо першокласників.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адаптацією першокласників проходить завдяки відвідуванню уроків та занять, спостереження за дітьми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ід час прогулянок, спілкування, психодіагностичного обстеження.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робот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і психолога успішно застосовується методика консультування вчителів та батьків щодо важливості формування в учнів самостійності, відповідальності, організованості, які необхідні для навчання дитини. Також проводиться індивідуальне та групове консультування батьків і вчителі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для 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сумісного пошуку впливу на дитину з метою подолання труднощів у процесі адаптації 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Проводиться психологічна діагностика індивідуальних особливостей учнів, дослідження мотивації навчання, самопочуття учнів на уроках, стосунків у класному колективі та  сім’ї.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А також корекційно-відновлювальна робота з учнями, які цього потребують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.У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вересні-жовтні проводжу І етап з адаптації-діагностичний, за результатами якого визначаю дезадаптованих учнів, після чого здійснюю відповідну корекційну роботу з цими дітьми.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Процес адаптації викликає у дітей такі складнощі:</w:t>
      </w:r>
    </w:p>
    <w:p w:rsidR="00AF417A" w:rsidRDefault="007332A9" w:rsidP="00AF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-проблеми у спілкуванні з однолітками, учителями; 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br/>
        <w:t>-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зниженн</w:t>
      </w:r>
      <w:r w:rsidR="00AF417A">
        <w:rPr>
          <w:rFonts w:ascii="Times New Roman" w:eastAsia="Times New Roman" w:hAnsi="Times New Roman"/>
          <w:color w:val="000000"/>
          <w:sz w:val="28"/>
          <w:szCs w:val="28"/>
        </w:rPr>
        <w:t>я самоконтролю;</w:t>
      </w:r>
    </w:p>
    <w:p w:rsidR="00AF417A" w:rsidRDefault="00AF417A" w:rsidP="00AF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-тривожність;</w:t>
      </w:r>
    </w:p>
    <w:p w:rsidR="007332A9" w:rsidRPr="00DB19B4" w:rsidRDefault="00AF417A" w:rsidP="00AF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332A9" w:rsidRPr="00DB19B4">
        <w:rPr>
          <w:rFonts w:ascii="Times New Roman" w:eastAsia="Times New Roman" w:hAnsi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птоми соматичних захворювань;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нестачу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7332A9" w:rsidRPr="00DB19B4">
        <w:rPr>
          <w:rFonts w:ascii="Times New Roman" w:eastAsia="Times New Roman" w:hAnsi="Times New Roman"/>
          <w:color w:val="000000"/>
          <w:sz w:val="28"/>
          <w:szCs w:val="28"/>
        </w:rPr>
        <w:t>уваги на уроках;</w:t>
      </w:r>
      <w:r w:rsidR="007332A9" w:rsidRPr="00DB19B4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- занурення в себе. </w:t>
      </w:r>
    </w:p>
    <w:p w:rsidR="007332A9" w:rsidRPr="00DB19B4" w:rsidRDefault="007332A9" w:rsidP="00AF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- емоційну нестійкість.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Одним з найбільш поширених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запит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ів шкільного психолога з боку вчителів 1-го класу є проблема емоційної нестійкості, неврівноваженості учнів.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Вчені довели, що початок навчання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школі породжує істотні зміни в емоційному житті дітей. У молодших школярів поступово розвивається вміння володіти своїми емоціями, хоча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вони ще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не можуть стримувати прояви своїх емоцій. 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Сьомий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ік життя дитини — кризовий, і одним із проявів цієї кризи є емоційна нестійкість. </w:t>
      </w:r>
    </w:p>
    <w:p w:rsidR="008E642C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Емоційна нестійкість також може позначатися як термін «емоційна лабільність», полягає вона в поєднанні станів слабкості, перепадів настрою і нестійкості настроїв. Настрій змінюється на тлі впливу будь-яких, навіть самих незначних факторів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итина прагне привернути до себе увагу, нехай іноді й не дуже адекватними способами. А дорослий не завжди вибирає правильну тактику поведінки, він починає сварити дитину за її «кривляння» 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 «істерики», не цілком розуміючи, із чим вони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пов’язан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і.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Характер у цьому віці тільки формується.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 І що в результаті? Така щира, така відкрита дитина стає мовчазною та замкненою, вона все більше й більше віддаляється від батьків. А потім це протиріччя поглиблюється, стає все ширшим і переростає 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ідліткові конфлікти. 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642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Під впливом емоцій, плин усіх пізнавальних процесів може змінюватися. Емоції можуть вибірково сприяти одним пізнавальним процесам і гальмувати інші. Виховання через емоційний вплив — дуже тонкий процес. 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Основне завдання полягає не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тому, щоб придушувати й викорінювати емоції, а в тому, щоб належним чином їх спрямовувати.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Неможливо,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та й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не потрібно повністю відгороджувати дитину від негативних переживань. Їх виникнення в навчальній діяльності може відіграти й позитивну роль, спонукаючи до їх подолання.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Надзвичайно важливе місце в адаптації дитини до школи належить сім’ї, а однією з причин емоційних порушень в процесі адаптації є тип неправильного виховання в сім`ї, бо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основним середовищем, яке оточує дитину з народження, є сім’я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дитина має тісний емоційний зв’язок з батьками. Емоційний розвиток дитини залежить від досвіду, який вона набуває вдома,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школі та при взаємодії з оточенням. Молодший школяр поступово навчається аналізувати емоції та почуття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які пов’язані і з сім’єю.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Діти часто не розуміють власних потреб та почуттів, але у кожного з них є 5 найбільших потреб, які у кожної дитини виявляються в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ізній мірі. Знання цих потреб будуть корисні не лише батькам, а і вчителям. Деякі діти найбільше цінують час, який проводять з ними батьки, для інших важливіші подарунки чи допомога, а є діти які цінують обійми.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Однак не можна не враховувати, що часом емоційний стрес у дітей провокують педагоги, самі того не бажаючи і не усвідомлюючи. Вони вимагають від своїх учнів такої поведінки і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івня успішності, які для деяких з них є непосильними. </w:t>
      </w:r>
    </w:p>
    <w:p w:rsidR="007332A9" w:rsidRPr="008E642C" w:rsidRDefault="007332A9" w:rsidP="00DB1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За результатами проведеної психодіагностики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ідвищений рівень тривожності є </w:t>
      </w:r>
      <w:r w:rsidR="008E642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2 учнів.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За результатами визначення вегетативного коефіцієнта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енергетичний баланс організму):</w:t>
      </w:r>
    </w:p>
    <w:p w:rsidR="007332A9" w:rsidRPr="00DB19B4" w:rsidRDefault="007332A9" w:rsidP="00DB19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Оптимальна працездатність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навантаження відповідають можливостям) </w:t>
      </w:r>
      <w:r w:rsidR="008E642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мають 6 учням.</w:t>
      </w:r>
    </w:p>
    <w:p w:rsidR="007332A9" w:rsidRPr="00DB19B4" w:rsidRDefault="007332A9" w:rsidP="00DB19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Компенсована втома (самовідновлення відбувається за рахунок тимчасового зниження активності) </w:t>
      </w:r>
      <w:r w:rsidRPr="008E642C">
        <w:rPr>
          <w:rFonts w:ascii="Times New Roman" w:eastAsia="Times New Roman" w:hAnsi="Times New Roman"/>
          <w:color w:val="000000"/>
          <w:sz w:val="28"/>
          <w:szCs w:val="28"/>
        </w:rPr>
        <w:t xml:space="preserve">властива </w:t>
      </w:r>
      <w:r w:rsidR="008E642C" w:rsidRPr="008E642C">
        <w:rPr>
          <w:rFonts w:ascii="Times New Roman" w:eastAsia="Times New Roman" w:hAnsi="Times New Roman"/>
          <w:sz w:val="28"/>
          <w:szCs w:val="28"/>
          <w:lang w:val="uk-UA"/>
        </w:rPr>
        <w:t>5 учням</w:t>
      </w:r>
      <w:r w:rsidR="008E642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7332A9" w:rsidRPr="00DB19B4" w:rsidRDefault="007332A9" w:rsidP="00DB19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Хронічна перевтома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навантаження дитині не до снаги) </w:t>
      </w:r>
      <w:r w:rsidR="008E642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мають 3 учні.</w:t>
      </w:r>
    </w:p>
    <w:p w:rsidR="007332A9" w:rsidRPr="00DB19B4" w:rsidRDefault="007332A9" w:rsidP="00DB19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Перезбудження (робота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</w:rPr>
        <w:t xml:space="preserve"> межі можливостей, потрібна нормалізація темпу діяльності) </w:t>
      </w:r>
    </w:p>
    <w:p w:rsidR="007332A9" w:rsidRPr="008E642C" w:rsidRDefault="007332A9" w:rsidP="008E64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До дезадаптованих учнів можна віднести</w:t>
      </w:r>
      <w:r w:rsidRPr="00DB19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B19B4">
        <w:rPr>
          <w:rFonts w:ascii="Times New Roman" w:eastAsia="Times New Roman" w:hAnsi="Times New Roman"/>
          <w:sz w:val="28"/>
          <w:szCs w:val="28"/>
          <w:lang w:val="uk-UA"/>
        </w:rPr>
        <w:t>дітей</w:t>
      </w: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, які часто пропускають заняття і тому позиція школяра у них не сформована.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9B4">
        <w:rPr>
          <w:rFonts w:ascii="Times New Roman" w:eastAsia="Times New Roman" w:hAnsi="Times New Roman"/>
          <w:b/>
          <w:color w:val="000000"/>
          <w:sz w:val="28"/>
          <w:szCs w:val="28"/>
        </w:rPr>
        <w:t>УХВАЛИЛИ:</w:t>
      </w:r>
    </w:p>
    <w:p w:rsidR="007332A9" w:rsidRPr="00DB19B4" w:rsidRDefault="007332A9" w:rsidP="00DB19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Продовжити психологічний супровід процесу адаптації першокласникі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до навчання у школі.</w:t>
      </w:r>
    </w:p>
    <w:p w:rsidR="007332A9" w:rsidRPr="00DB19B4" w:rsidRDefault="007332A9" w:rsidP="00DB1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Протягом ІІ семестру </w:t>
      </w:r>
      <w:r w:rsidRPr="00DB19B4">
        <w:rPr>
          <w:rFonts w:ascii="Times New Roman" w:eastAsia="Times New Roman" w:hAnsi="Times New Roman"/>
          <w:sz w:val="28"/>
          <w:szCs w:val="28"/>
          <w:lang w:val="uk-UA"/>
        </w:rPr>
        <w:t>2025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н.р.</w:t>
      </w:r>
    </w:p>
    <w:p w:rsidR="007332A9" w:rsidRPr="00DB19B4" w:rsidRDefault="007332A9" w:rsidP="00DB19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Проводити розвивальні заняття з дезадаптованими і тривожними учнями.</w:t>
      </w:r>
    </w:p>
    <w:p w:rsidR="007332A9" w:rsidRPr="008E642C" w:rsidRDefault="007332A9" w:rsidP="008E64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                                                    </w:t>
      </w:r>
      <w:r w:rsidR="00DB19B4"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         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Протягом ІІ семестру </w:t>
      </w:r>
      <w:r w:rsidRPr="00DB19B4">
        <w:rPr>
          <w:rFonts w:ascii="Times New Roman" w:eastAsia="Times New Roman" w:hAnsi="Times New Roman"/>
          <w:sz w:val="28"/>
          <w:szCs w:val="28"/>
          <w:lang w:val="uk-UA"/>
        </w:rPr>
        <w:t>2025</w:t>
      </w: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н.р.</w:t>
      </w:r>
    </w:p>
    <w:p w:rsidR="007332A9" w:rsidRPr="00DB19B4" w:rsidRDefault="007332A9" w:rsidP="00DB19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Провести повторну психодіагностику </w:t>
      </w:r>
      <w:proofErr w:type="gramStart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</w:t>
      </w:r>
      <w:proofErr w:type="gramEnd"/>
      <w:r w:rsidRPr="00DB19B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ісля закінчення зимових канікул.</w:t>
      </w:r>
    </w:p>
    <w:p w:rsidR="007332A9" w:rsidRPr="008E642C" w:rsidRDefault="007332A9" w:rsidP="008E64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B19B4">
        <w:rPr>
          <w:rFonts w:ascii="Times New Roman" w:eastAsia="Times New Roman" w:hAnsi="Times New Roman"/>
          <w:color w:val="000000"/>
          <w:sz w:val="28"/>
          <w:szCs w:val="28"/>
        </w:rPr>
        <w:t>Лютий,</w:t>
      </w:r>
    </w:p>
    <w:p w:rsidR="007332A9" w:rsidRPr="00DB19B4" w:rsidRDefault="007332A9" w:rsidP="00DB19B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DB19B4">
        <w:rPr>
          <w:rFonts w:ascii="Times New Roman" w:hAnsi="Times New Roman"/>
          <w:sz w:val="28"/>
          <w:szCs w:val="28"/>
        </w:rPr>
        <w:t>Голосували: ЗА -</w:t>
      </w:r>
      <w:r w:rsidR="008E642C">
        <w:rPr>
          <w:rFonts w:ascii="Times New Roman" w:hAnsi="Times New Roman"/>
          <w:sz w:val="28"/>
          <w:szCs w:val="28"/>
          <w:lang w:val="uk-UA"/>
        </w:rPr>
        <w:t>29</w:t>
      </w:r>
    </w:p>
    <w:p w:rsidR="007332A9" w:rsidRPr="00DB19B4" w:rsidRDefault="007332A9" w:rsidP="00DB19B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DB19B4">
        <w:rPr>
          <w:rFonts w:ascii="Times New Roman" w:hAnsi="Times New Roman"/>
          <w:sz w:val="28"/>
          <w:szCs w:val="28"/>
        </w:rPr>
        <w:t xml:space="preserve">  Голосували: ПРОТИ- 0</w:t>
      </w:r>
    </w:p>
    <w:p w:rsidR="00DB19B4" w:rsidRPr="00DB19B4" w:rsidRDefault="008E642C" w:rsidP="008E642C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Утримались</w:t>
      </w:r>
    </w:p>
    <w:p w:rsidR="00DB19B4" w:rsidRPr="00DB19B4" w:rsidRDefault="00DB19B4" w:rsidP="00DB19B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7343D" w:rsidRPr="00DB19B4" w:rsidRDefault="0037343D" w:rsidP="00DB19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19B4">
        <w:rPr>
          <w:rFonts w:ascii="Times New Roman" w:hAnsi="Times New Roman"/>
          <w:sz w:val="28"/>
          <w:szCs w:val="28"/>
          <w:shd w:val="clear" w:color="auto" w:fill="FFFFFF"/>
        </w:rPr>
        <w:t xml:space="preserve">Голова педагогічної </w:t>
      </w:r>
      <w:proofErr w:type="gramStart"/>
      <w:r w:rsidRPr="00DB19B4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DB19B4">
        <w:rPr>
          <w:rFonts w:ascii="Times New Roman" w:hAnsi="Times New Roman"/>
          <w:sz w:val="28"/>
          <w:szCs w:val="28"/>
          <w:shd w:val="clear" w:color="auto" w:fill="FFFFFF"/>
        </w:rPr>
        <w:t>___________________</w:t>
      </w:r>
    </w:p>
    <w:p w:rsidR="0037343D" w:rsidRPr="00DB19B4" w:rsidRDefault="0037343D" w:rsidP="00DB19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B19B4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 педагогічної </w:t>
      </w:r>
      <w:proofErr w:type="gramStart"/>
      <w:r w:rsidRPr="00DB19B4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DB19B4">
        <w:rPr>
          <w:rFonts w:ascii="Times New Roman" w:hAnsi="Times New Roman"/>
          <w:sz w:val="28"/>
          <w:szCs w:val="28"/>
          <w:shd w:val="clear" w:color="auto" w:fill="FFFFFF"/>
        </w:rPr>
        <w:t>_________________</w:t>
      </w:r>
    </w:p>
    <w:sectPr w:rsidR="0037343D" w:rsidRPr="00DB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9E4"/>
    <w:multiLevelType w:val="hybridMultilevel"/>
    <w:tmpl w:val="CBA2C0C8"/>
    <w:lvl w:ilvl="0" w:tplc="6CCC4A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FA66D3"/>
    <w:multiLevelType w:val="multilevel"/>
    <w:tmpl w:val="F47E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48EB"/>
    <w:multiLevelType w:val="multilevel"/>
    <w:tmpl w:val="341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22D7"/>
    <w:multiLevelType w:val="multilevel"/>
    <w:tmpl w:val="A7923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F1C9E"/>
    <w:multiLevelType w:val="multilevel"/>
    <w:tmpl w:val="32D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201C2"/>
    <w:multiLevelType w:val="multilevel"/>
    <w:tmpl w:val="17B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937FE"/>
    <w:multiLevelType w:val="hybridMultilevel"/>
    <w:tmpl w:val="EB5E0DDA"/>
    <w:lvl w:ilvl="0" w:tplc="73B20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91F39"/>
    <w:multiLevelType w:val="multilevel"/>
    <w:tmpl w:val="FE00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42354"/>
    <w:multiLevelType w:val="multilevel"/>
    <w:tmpl w:val="15B669CE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">
    <w:nsid w:val="3E9631B8"/>
    <w:multiLevelType w:val="hybridMultilevel"/>
    <w:tmpl w:val="4ED6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B2DF2"/>
    <w:multiLevelType w:val="multilevel"/>
    <w:tmpl w:val="939C3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D14D5"/>
    <w:multiLevelType w:val="multilevel"/>
    <w:tmpl w:val="DCE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84983"/>
    <w:multiLevelType w:val="multilevel"/>
    <w:tmpl w:val="EA7663CC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3">
    <w:nsid w:val="58F626F8"/>
    <w:multiLevelType w:val="multilevel"/>
    <w:tmpl w:val="8094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21BC2"/>
    <w:multiLevelType w:val="multilevel"/>
    <w:tmpl w:val="1F6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454CD"/>
    <w:multiLevelType w:val="multilevel"/>
    <w:tmpl w:val="F6FA783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5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03"/>
    <w:rsid w:val="00121703"/>
    <w:rsid w:val="002000D7"/>
    <w:rsid w:val="002764A1"/>
    <w:rsid w:val="002F3B83"/>
    <w:rsid w:val="00313576"/>
    <w:rsid w:val="0037343D"/>
    <w:rsid w:val="007332A9"/>
    <w:rsid w:val="008538AB"/>
    <w:rsid w:val="008A3AAF"/>
    <w:rsid w:val="008E642C"/>
    <w:rsid w:val="00965AD6"/>
    <w:rsid w:val="00A76BC1"/>
    <w:rsid w:val="00A85543"/>
    <w:rsid w:val="00AC7FEB"/>
    <w:rsid w:val="00AF417A"/>
    <w:rsid w:val="00B21C59"/>
    <w:rsid w:val="00DB19B4"/>
    <w:rsid w:val="00E92432"/>
    <w:rsid w:val="00F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A76BC1"/>
    <w:pPr>
      <w:spacing w:after="0" w:line="240" w:lineRule="auto"/>
    </w:pPr>
  </w:style>
  <w:style w:type="paragraph" w:styleId="a5">
    <w:name w:val="Normal (Web)"/>
    <w:basedOn w:val="a"/>
    <w:uiPriority w:val="99"/>
    <w:unhideWhenUsed/>
    <w:qFormat/>
    <w:rsid w:val="00965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F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A76BC1"/>
    <w:pPr>
      <w:spacing w:after="0" w:line="240" w:lineRule="auto"/>
    </w:pPr>
  </w:style>
  <w:style w:type="paragraph" w:styleId="a5">
    <w:name w:val="Normal (Web)"/>
    <w:basedOn w:val="a"/>
    <w:uiPriority w:val="99"/>
    <w:unhideWhenUsed/>
    <w:qFormat/>
    <w:rsid w:val="00965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F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2024-11-20T12:01:00Z</dcterms:created>
  <dcterms:modified xsi:type="dcterms:W3CDTF">2025-01-15T10:51:00Z</dcterms:modified>
</cp:coreProperties>
</file>