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86" w:rsidRPr="00B83C86" w:rsidRDefault="00B83C86" w:rsidP="00B83C86">
      <w:pPr>
        <w:shd w:val="clear" w:color="auto" w:fill="FFFFFF"/>
        <w:spacing w:before="375" w:after="188" w:line="240" w:lineRule="auto"/>
        <w:outlineLvl w:val="2"/>
        <w:rPr>
          <w:rFonts w:ascii="Arial" w:eastAsia="Times New Roman" w:hAnsi="Arial" w:cs="Arial"/>
          <w:b/>
          <w:bCs/>
          <w:color w:val="333333"/>
          <w:sz w:val="40"/>
          <w:szCs w:val="40"/>
          <w:lang w:eastAsia="ru-RU"/>
        </w:rPr>
      </w:pPr>
      <w:r w:rsidRPr="00B83C86">
        <w:rPr>
          <w:rFonts w:ascii="Arial" w:eastAsia="Times New Roman" w:hAnsi="Arial" w:cs="Arial"/>
          <w:b/>
          <w:bCs/>
          <w:color w:val="333333"/>
          <w:sz w:val="40"/>
          <w:szCs w:val="40"/>
          <w:lang w:eastAsia="ru-RU"/>
        </w:rPr>
        <w:t>Умови для присвоєння кваліфікаційної категорії «Спеціалі</w:t>
      </w:r>
      <w:proofErr w:type="gramStart"/>
      <w:r w:rsidRPr="00B83C86">
        <w:rPr>
          <w:rFonts w:ascii="Arial" w:eastAsia="Times New Roman" w:hAnsi="Arial" w:cs="Arial"/>
          <w:b/>
          <w:bCs/>
          <w:color w:val="333333"/>
          <w:sz w:val="40"/>
          <w:szCs w:val="40"/>
          <w:lang w:eastAsia="ru-RU"/>
        </w:rPr>
        <w:t>ст</w:t>
      </w:r>
      <w:proofErr w:type="gramEnd"/>
      <w:r w:rsidRPr="00B83C86">
        <w:rPr>
          <w:rFonts w:ascii="Arial" w:eastAsia="Times New Roman" w:hAnsi="Arial" w:cs="Arial"/>
          <w:b/>
          <w:bCs/>
          <w:color w:val="333333"/>
          <w:sz w:val="40"/>
          <w:szCs w:val="40"/>
          <w:lang w:eastAsia="ru-RU"/>
        </w:rPr>
        <w:t xml:space="preserve"> І категорії»</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Мінімальний загальний обсяг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ідвищення кваліфікації впродовж п'яти років:</w:t>
      </w:r>
      <w:r w:rsidRPr="00B83C86">
        <w:rPr>
          <w:rFonts w:ascii="Arial" w:eastAsia="Times New Roman" w:hAnsi="Arial" w:cs="Arial"/>
          <w:color w:val="333333"/>
          <w:sz w:val="26"/>
          <w:szCs w:val="26"/>
          <w:lang w:eastAsia="ru-RU"/>
        </w:rPr>
        <w:t>  не менше 150 годин (5 кредитів ЄКТС).</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Освітній (освітньо-кваліфікаційний) </w:t>
      </w:r>
      <w:proofErr w:type="gramStart"/>
      <w:r w:rsidRPr="00B83C86">
        <w:rPr>
          <w:rFonts w:ascii="Arial" w:eastAsia="Times New Roman" w:hAnsi="Arial" w:cs="Arial"/>
          <w:b/>
          <w:bCs/>
          <w:color w:val="333333"/>
          <w:sz w:val="26"/>
          <w:szCs w:val="26"/>
          <w:lang w:eastAsia="ru-RU"/>
        </w:rPr>
        <w:t>р</w:t>
      </w:r>
      <w:proofErr w:type="gramEnd"/>
      <w:r w:rsidRPr="00B83C86">
        <w:rPr>
          <w:rFonts w:ascii="Arial" w:eastAsia="Times New Roman" w:hAnsi="Arial" w:cs="Arial"/>
          <w:b/>
          <w:bCs/>
          <w:color w:val="333333"/>
          <w:sz w:val="26"/>
          <w:szCs w:val="26"/>
          <w:lang w:eastAsia="ru-RU"/>
        </w:rPr>
        <w:t>івень педагогічного працівника, підтверджений відповідним документом про освіту: </w:t>
      </w:r>
    </w:p>
    <w:p w:rsidR="00B83C86" w:rsidRPr="00B83C86" w:rsidRDefault="00B83C86" w:rsidP="00B83C86">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бакалавр;</w:t>
      </w:r>
    </w:p>
    <w:p w:rsidR="00B83C86" w:rsidRPr="00B83C86" w:rsidRDefault="00B83C86" w:rsidP="00B83C86">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магі</w:t>
      </w:r>
      <w:proofErr w:type="gramStart"/>
      <w:r w:rsidRPr="00B83C86">
        <w:rPr>
          <w:rFonts w:ascii="Arial" w:eastAsia="Times New Roman" w:hAnsi="Arial" w:cs="Arial"/>
          <w:color w:val="333333"/>
          <w:sz w:val="26"/>
          <w:szCs w:val="26"/>
          <w:lang w:eastAsia="ru-RU"/>
        </w:rPr>
        <w:t>стр</w:t>
      </w:r>
      <w:proofErr w:type="gramEnd"/>
      <w:r w:rsidRPr="00B83C86">
        <w:rPr>
          <w:rFonts w:ascii="Arial" w:eastAsia="Times New Roman" w:hAnsi="Arial" w:cs="Arial"/>
          <w:color w:val="333333"/>
          <w:sz w:val="26"/>
          <w:szCs w:val="26"/>
          <w:lang w:eastAsia="ru-RU"/>
        </w:rPr>
        <w:t xml:space="preserve"> (освітньо-кваліфікаційний рівень спеціаліст).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Стаж роботи на посадах педагогічних працівників </w:t>
      </w:r>
      <w:r w:rsidRPr="00B83C86">
        <w:rPr>
          <w:rFonts w:ascii="Arial" w:eastAsia="Times New Roman" w:hAnsi="Arial" w:cs="Arial"/>
          <w:color w:val="333333"/>
          <w:sz w:val="26"/>
          <w:szCs w:val="26"/>
          <w:lang w:eastAsia="ru-RU"/>
        </w:rPr>
        <w:t xml:space="preserve">(визначається за даними його особової справи, трудової книжки або відомостей з реєстру застрахованих осіб Державного реєстру загальнообов’язкового державного </w:t>
      </w:r>
      <w:proofErr w:type="gramStart"/>
      <w:r w:rsidRPr="00B83C86">
        <w:rPr>
          <w:rFonts w:ascii="Arial" w:eastAsia="Times New Roman" w:hAnsi="Arial" w:cs="Arial"/>
          <w:color w:val="333333"/>
          <w:sz w:val="26"/>
          <w:szCs w:val="26"/>
          <w:lang w:eastAsia="ru-RU"/>
        </w:rPr>
        <w:t>соц</w:t>
      </w:r>
      <w:proofErr w:type="gramEnd"/>
      <w:r w:rsidRPr="00B83C86">
        <w:rPr>
          <w:rFonts w:ascii="Arial" w:eastAsia="Times New Roman" w:hAnsi="Arial" w:cs="Arial"/>
          <w:color w:val="333333"/>
          <w:sz w:val="26"/>
          <w:szCs w:val="26"/>
          <w:lang w:eastAsia="ru-RU"/>
        </w:rPr>
        <w:t>іального страхування та інших документів): не менше ніж п’ять років.</w:t>
      </w:r>
    </w:p>
    <w:p w:rsidR="00B83C86" w:rsidRPr="00B83C86" w:rsidRDefault="00B83C86" w:rsidP="00B83C86">
      <w:pPr>
        <w:shd w:val="clear" w:color="auto" w:fill="FFFFFF"/>
        <w:spacing w:before="375" w:after="188" w:line="240" w:lineRule="auto"/>
        <w:outlineLvl w:val="2"/>
        <w:rPr>
          <w:rFonts w:ascii="Arial" w:eastAsia="Times New Roman" w:hAnsi="Arial" w:cs="Arial"/>
          <w:b/>
          <w:bCs/>
          <w:color w:val="333333"/>
          <w:sz w:val="40"/>
          <w:szCs w:val="40"/>
          <w:lang w:eastAsia="ru-RU"/>
        </w:rPr>
      </w:pPr>
      <w:r w:rsidRPr="00B83C86">
        <w:rPr>
          <w:rFonts w:ascii="Arial" w:eastAsia="Times New Roman" w:hAnsi="Arial" w:cs="Arial"/>
          <w:b/>
          <w:bCs/>
          <w:color w:val="333333"/>
          <w:sz w:val="40"/>
          <w:szCs w:val="40"/>
          <w:lang w:eastAsia="ru-RU"/>
        </w:rPr>
        <w:t>Вимоги до професійних компетентностей вчителя відповідно до кваліфікаційної категорії «Спеціалі</w:t>
      </w:r>
      <w:proofErr w:type="gramStart"/>
      <w:r w:rsidRPr="00B83C86">
        <w:rPr>
          <w:rFonts w:ascii="Arial" w:eastAsia="Times New Roman" w:hAnsi="Arial" w:cs="Arial"/>
          <w:b/>
          <w:bCs/>
          <w:color w:val="333333"/>
          <w:sz w:val="40"/>
          <w:szCs w:val="40"/>
          <w:lang w:eastAsia="ru-RU"/>
        </w:rPr>
        <w:t>ст</w:t>
      </w:r>
      <w:proofErr w:type="gramEnd"/>
      <w:r w:rsidRPr="00B83C86">
        <w:rPr>
          <w:rFonts w:ascii="Arial" w:eastAsia="Times New Roman" w:hAnsi="Arial" w:cs="Arial"/>
          <w:b/>
          <w:bCs/>
          <w:color w:val="333333"/>
          <w:sz w:val="40"/>
          <w:szCs w:val="40"/>
          <w:lang w:eastAsia="ru-RU"/>
        </w:rPr>
        <w:t xml:space="preserve"> першої категорії»</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Кваліфікаційні вимоги до вчителів, яким присвоюється перша кваліфікаційна категорія, визначені Орієнтовним описом професійних компетентностей вчителя (пункт 7 </w:t>
      </w:r>
      <w:hyperlink r:id="rId6" w:anchor="Text" w:tgtFrame="_blank" w:history="1">
        <w:r w:rsidRPr="00B83C86">
          <w:rPr>
            <w:rFonts w:ascii="Arial" w:eastAsia="Times New Roman" w:hAnsi="Arial" w:cs="Arial"/>
            <w:color w:val="2979FF"/>
            <w:sz w:val="26"/>
            <w:szCs w:val="26"/>
            <w:u w:val="single"/>
            <w:lang w:eastAsia="ru-RU"/>
          </w:rPr>
          <w:t>Професійного стандарту</w:t>
        </w:r>
      </w:hyperlink>
      <w:r w:rsidRPr="00B83C86">
        <w:rPr>
          <w:rFonts w:ascii="Arial" w:eastAsia="Times New Roman" w:hAnsi="Arial" w:cs="Arial"/>
          <w:color w:val="333333"/>
          <w:sz w:val="26"/>
          <w:szCs w:val="26"/>
          <w:lang w:eastAsia="ru-RU"/>
        </w:rPr>
        <w:t>). </w: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r w:rsidRPr="00B83C86">
        <w:rPr>
          <w:rFonts w:ascii="Arial" w:eastAsia="Times New Roman" w:hAnsi="Arial" w:cs="Arial"/>
          <w:i/>
          <w:iCs/>
          <w:color w:val="333333"/>
          <w:sz w:val="24"/>
          <w:szCs w:val="24"/>
          <w:lang w:eastAsia="ru-RU"/>
        </w:rPr>
        <w:t>Зауважити! Орієнтовний опис передбача</w:t>
      </w:r>
      <w:proofErr w:type="gramStart"/>
      <w:r w:rsidRPr="00B83C86">
        <w:rPr>
          <w:rFonts w:ascii="Arial" w:eastAsia="Times New Roman" w:hAnsi="Arial" w:cs="Arial"/>
          <w:i/>
          <w:iCs/>
          <w:color w:val="333333"/>
          <w:sz w:val="24"/>
          <w:szCs w:val="24"/>
          <w:lang w:eastAsia="ru-RU"/>
        </w:rPr>
        <w:t>є,</w:t>
      </w:r>
      <w:proofErr w:type="gramEnd"/>
      <w:r w:rsidRPr="00B83C86">
        <w:rPr>
          <w:rFonts w:ascii="Arial" w:eastAsia="Times New Roman" w:hAnsi="Arial" w:cs="Arial"/>
          <w:i/>
          <w:iCs/>
          <w:color w:val="333333"/>
          <w:sz w:val="24"/>
          <w:szCs w:val="24"/>
          <w:lang w:eastAsia="ru-RU"/>
        </w:rPr>
        <w:t xml:space="preserve"> що педагогічний працівник кожної наступної кваліфікаційної категорії має володіти компетентностями, визначеними для </w:t>
      </w:r>
      <w:r w:rsidRPr="00B83C86">
        <w:rPr>
          <w:rFonts w:ascii="Arial" w:eastAsia="Times New Roman" w:hAnsi="Arial" w:cs="Arial"/>
          <w:b/>
          <w:bCs/>
          <w:i/>
          <w:iCs/>
          <w:color w:val="333333"/>
          <w:sz w:val="24"/>
          <w:szCs w:val="24"/>
          <w:lang w:eastAsia="ru-RU"/>
        </w:rPr>
        <w:t>попередніх</w:t>
      </w:r>
      <w:r w:rsidRPr="00B83C86">
        <w:rPr>
          <w:rFonts w:ascii="Arial" w:eastAsia="Times New Roman" w:hAnsi="Arial" w:cs="Arial"/>
          <w:i/>
          <w:iCs/>
          <w:color w:val="333333"/>
          <w:sz w:val="24"/>
          <w:szCs w:val="24"/>
          <w:lang w:eastAsia="ru-RU"/>
        </w:rPr>
        <w:t> кваліфікаційних категорій. Вимоги до професійних якостей відповідно до кваліфікаційної категорії «Спеціалі</w:t>
      </w:r>
      <w:proofErr w:type="gramStart"/>
      <w:r w:rsidRPr="00B83C86">
        <w:rPr>
          <w:rFonts w:ascii="Arial" w:eastAsia="Times New Roman" w:hAnsi="Arial" w:cs="Arial"/>
          <w:i/>
          <w:iCs/>
          <w:color w:val="333333"/>
          <w:sz w:val="24"/>
          <w:szCs w:val="24"/>
          <w:lang w:eastAsia="ru-RU"/>
        </w:rPr>
        <w:t>ст</w:t>
      </w:r>
      <w:proofErr w:type="gramEnd"/>
      <w:r w:rsidRPr="00B83C86">
        <w:rPr>
          <w:rFonts w:ascii="Arial" w:eastAsia="Times New Roman" w:hAnsi="Arial" w:cs="Arial"/>
          <w:i/>
          <w:iCs/>
          <w:color w:val="333333"/>
          <w:sz w:val="24"/>
          <w:szCs w:val="24"/>
          <w:lang w:eastAsia="ru-RU"/>
        </w:rPr>
        <w:t xml:space="preserve"> другої категорії» ми розглядали у цій </w:t>
      </w:r>
      <w:hyperlink r:id="rId7" w:tgtFrame="_blank" w:history="1">
        <w:r w:rsidRPr="00B83C86">
          <w:rPr>
            <w:rFonts w:ascii="Arial" w:eastAsia="Times New Roman" w:hAnsi="Arial" w:cs="Arial"/>
            <w:i/>
            <w:iCs/>
            <w:color w:val="2979FF"/>
            <w:sz w:val="24"/>
            <w:szCs w:val="24"/>
            <w:u w:val="single"/>
            <w:lang w:eastAsia="ru-RU"/>
          </w:rPr>
          <w:t>статті</w:t>
        </w:r>
      </w:hyperlink>
      <w:r w:rsidRPr="00B83C86">
        <w:rPr>
          <w:rFonts w:ascii="Arial" w:eastAsia="Times New Roman" w:hAnsi="Arial" w:cs="Arial"/>
          <w:i/>
          <w:iCs/>
          <w:color w:val="333333"/>
          <w:sz w:val="24"/>
          <w:szCs w:val="24"/>
          <w:lang w:eastAsia="ru-RU"/>
        </w:rPr>
        <w:t>.</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br/>
        <w:t xml:space="preserve">Тож для успішного виконання трудових функцій педагог має володіти </w:t>
      </w:r>
      <w:proofErr w:type="gramStart"/>
      <w:r w:rsidRPr="00B83C86">
        <w:rPr>
          <w:rFonts w:ascii="Arial" w:eastAsia="Times New Roman" w:hAnsi="Arial" w:cs="Arial"/>
          <w:color w:val="333333"/>
          <w:sz w:val="26"/>
          <w:szCs w:val="26"/>
          <w:lang w:eastAsia="ru-RU"/>
        </w:rPr>
        <w:t>такими</w:t>
      </w:r>
      <w:proofErr w:type="gramEnd"/>
      <w:r w:rsidRPr="00B83C86">
        <w:rPr>
          <w:rFonts w:ascii="Arial" w:eastAsia="Times New Roman" w:hAnsi="Arial" w:cs="Arial"/>
          <w:color w:val="333333"/>
          <w:sz w:val="26"/>
          <w:szCs w:val="26"/>
          <w:lang w:eastAsia="ru-RU"/>
        </w:rPr>
        <w:t xml:space="preserve"> професійними компетентностями:</w: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 Мовно-комунікативна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здійснення усної та письмової комунікації </w:t>
      </w:r>
      <w:proofErr w:type="gramStart"/>
      <w:r w:rsidRPr="00B83C86">
        <w:rPr>
          <w:rFonts w:ascii="Arial" w:eastAsia="Times New Roman" w:hAnsi="Arial" w:cs="Arial"/>
          <w:color w:val="333333"/>
          <w:sz w:val="26"/>
          <w:szCs w:val="26"/>
          <w:lang w:eastAsia="ru-RU"/>
        </w:rPr>
        <w:t>державною</w:t>
      </w:r>
      <w:proofErr w:type="gramEnd"/>
      <w:r w:rsidRPr="00B83C86">
        <w:rPr>
          <w:rFonts w:ascii="Arial" w:eastAsia="Times New Roman" w:hAnsi="Arial" w:cs="Arial"/>
          <w:color w:val="333333"/>
          <w:sz w:val="26"/>
          <w:szCs w:val="26"/>
          <w:lang w:eastAsia="ru-RU"/>
        </w:rPr>
        <w:t xml:space="preserve"> мовою, збагачення мовлення учнів та сприяння їхній мовній творчості.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1.1. Здатність до спілкування державною мовою.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proofErr w:type="gramStart"/>
      <w:r w:rsidRPr="00B83C86">
        <w:rPr>
          <w:rFonts w:ascii="Arial" w:eastAsia="Times New Roman" w:hAnsi="Arial" w:cs="Arial"/>
          <w:color w:val="333333"/>
          <w:sz w:val="26"/>
          <w:szCs w:val="26"/>
          <w:lang w:eastAsia="ru-RU"/>
        </w:rPr>
        <w:lastRenderedPageBreak/>
        <w:t>в</w:t>
      </w:r>
      <w:proofErr w:type="gramEnd"/>
      <w:r w:rsidRPr="00B83C86">
        <w:rPr>
          <w:rFonts w:ascii="Arial" w:eastAsia="Times New Roman" w:hAnsi="Arial" w:cs="Arial"/>
          <w:color w:val="333333"/>
          <w:sz w:val="26"/>
          <w:szCs w:val="26"/>
          <w:lang w:eastAsia="ru-RU"/>
        </w:rPr>
        <w:t>ільне спілкування державною мовою на професійну тематику з використанням сучасної термінології та системи понять;</w:t>
      </w:r>
    </w:p>
    <w:p w:rsidR="00B83C86" w:rsidRPr="00B83C86" w:rsidRDefault="00B83C86" w:rsidP="00B83C86">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влучне застосування інтонаційних та позамовних засобів виразності мовлення; </w:t>
      </w:r>
    </w:p>
    <w:p w:rsidR="00B83C86" w:rsidRPr="00B83C86" w:rsidRDefault="00B83C86" w:rsidP="00B83C86">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аргументоване висловлювання власних думок </w:t>
      </w:r>
      <w:proofErr w:type="gramStart"/>
      <w:r w:rsidRPr="00B83C86">
        <w:rPr>
          <w:rFonts w:ascii="Arial" w:eastAsia="Times New Roman" w:hAnsi="Arial" w:cs="Arial"/>
          <w:color w:val="333333"/>
          <w:sz w:val="26"/>
          <w:szCs w:val="26"/>
          <w:lang w:eastAsia="ru-RU"/>
        </w:rPr>
        <w:t>державною</w:t>
      </w:r>
      <w:proofErr w:type="gramEnd"/>
      <w:r w:rsidRPr="00B83C86">
        <w:rPr>
          <w:rFonts w:ascii="Arial" w:eastAsia="Times New Roman" w:hAnsi="Arial" w:cs="Arial"/>
          <w:color w:val="333333"/>
          <w:sz w:val="26"/>
          <w:szCs w:val="26"/>
          <w:lang w:eastAsia="ru-RU"/>
        </w:rPr>
        <w:t xml:space="preserve"> мовою;</w:t>
      </w:r>
    </w:p>
    <w:p w:rsidR="00B83C86" w:rsidRPr="00B83C86" w:rsidRDefault="00B83C86" w:rsidP="00B83C86">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надання вичерпних та чітких відповідей на запитання учнів про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ізні аспекти навчального матеріалу.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1.2. Здатність забезпечувати (</w:t>
      </w:r>
      <w:proofErr w:type="gramStart"/>
      <w:r w:rsidRPr="00B83C86">
        <w:rPr>
          <w:rFonts w:ascii="Arial" w:eastAsia="Times New Roman" w:hAnsi="Arial" w:cs="Arial"/>
          <w:b/>
          <w:bCs/>
          <w:color w:val="333333"/>
          <w:sz w:val="26"/>
          <w:szCs w:val="26"/>
          <w:lang w:eastAsia="ru-RU"/>
        </w:rPr>
        <w:t>за</w:t>
      </w:r>
      <w:proofErr w:type="gramEnd"/>
      <w:r w:rsidRPr="00B83C86">
        <w:rPr>
          <w:rFonts w:ascii="Arial" w:eastAsia="Times New Roman" w:hAnsi="Arial" w:cs="Arial"/>
          <w:b/>
          <w:bCs/>
          <w:color w:val="333333"/>
          <w:sz w:val="26"/>
          <w:szCs w:val="26"/>
          <w:lang w:eastAsia="ru-RU"/>
        </w:rPr>
        <w:t xml:space="preserve"> потреби) здобуття учнями освіти з урахуванням особливостей мовного середовища в закладі освіти (мова відповідного корінного народу або національної меншини України).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Профстандартом передбачено, що вчитель розробляє навчальні матеріали та викладає навчальні предмети (інтегровані курси) з урахуванням особливостей мовного і </w:t>
      </w:r>
      <w:proofErr w:type="gramStart"/>
      <w:r w:rsidRPr="00B83C86">
        <w:rPr>
          <w:rFonts w:ascii="Arial" w:eastAsia="Times New Roman" w:hAnsi="Arial" w:cs="Arial"/>
          <w:color w:val="333333"/>
          <w:sz w:val="26"/>
          <w:szCs w:val="26"/>
          <w:lang w:eastAsia="ru-RU"/>
        </w:rPr>
        <w:t>культурного</w:t>
      </w:r>
      <w:proofErr w:type="gramEnd"/>
      <w:r w:rsidRPr="00B83C86">
        <w:rPr>
          <w:rFonts w:ascii="Arial" w:eastAsia="Times New Roman" w:hAnsi="Arial" w:cs="Arial"/>
          <w:color w:val="333333"/>
          <w:sz w:val="26"/>
          <w:szCs w:val="26"/>
          <w:lang w:eastAsia="ru-RU"/>
        </w:rPr>
        <w:t xml:space="preserve"> досвіду учнів, які належать до корінних народів або національних меншин України (у тому числі таких, що здобувають освіту офіційними мовами ЄС).</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1.3. Здатність забезпечувати навчання учнів іноземній мові та спілкуватися іноземною мовою у професійному колі (для вчителів іноземної мови).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івень володіння іноземною мовою - В2/С1 відповідно до глобальної шкали Загальноєвропейських рекомендацій з мовної освіти;</w:t>
      </w:r>
    </w:p>
    <w:p w:rsidR="00B83C86" w:rsidRPr="00B83C86" w:rsidRDefault="00B83C86" w:rsidP="00B83C86">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застосування ефективних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ідходів і стратегій розвитку комунікативних умінь учнів з іноземної мови.</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27"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1.4. Здатність формувати і розвивати мовно-комунікативні уміння та навички.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використання мовних засобів для пояснення учням навчального </w:t>
      </w:r>
      <w:proofErr w:type="gramStart"/>
      <w:r w:rsidRPr="00B83C86">
        <w:rPr>
          <w:rFonts w:ascii="Arial" w:eastAsia="Times New Roman" w:hAnsi="Arial" w:cs="Arial"/>
          <w:color w:val="333333"/>
          <w:sz w:val="26"/>
          <w:szCs w:val="26"/>
          <w:lang w:eastAsia="ru-RU"/>
        </w:rPr>
        <w:t>матер</w:t>
      </w:r>
      <w:proofErr w:type="gramEnd"/>
      <w:r w:rsidRPr="00B83C86">
        <w:rPr>
          <w:rFonts w:ascii="Arial" w:eastAsia="Times New Roman" w:hAnsi="Arial" w:cs="Arial"/>
          <w:color w:val="333333"/>
          <w:sz w:val="26"/>
          <w:szCs w:val="26"/>
          <w:lang w:eastAsia="ru-RU"/>
        </w:rPr>
        <w:t>іалу, постановки проблемних питань, відповідей на запитання;</w:t>
      </w:r>
    </w:p>
    <w:p w:rsidR="00B83C86" w:rsidRPr="00B83C86" w:rsidRDefault="00B83C86" w:rsidP="00B83C86">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застосування мови та мовних засобів як інструменту мотивації учнів до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ізнання навколишнього світу.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lastRenderedPageBreak/>
        <w:pict>
          <v:rect id="_x0000_i1028"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8"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29"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 xml:space="preserve">2. </w:t>
      </w:r>
      <w:proofErr w:type="gramStart"/>
      <w:r w:rsidRPr="00B83C86">
        <w:rPr>
          <w:rFonts w:ascii="Arial" w:eastAsia="Times New Roman" w:hAnsi="Arial" w:cs="Arial"/>
          <w:color w:val="333333"/>
          <w:sz w:val="35"/>
          <w:szCs w:val="35"/>
          <w:lang w:eastAsia="ru-RU"/>
        </w:rPr>
        <w:t>Предметно-методична</w:t>
      </w:r>
      <w:proofErr w:type="gramEnd"/>
      <w:r w:rsidRPr="00B83C86">
        <w:rPr>
          <w:rFonts w:ascii="Arial" w:eastAsia="Times New Roman" w:hAnsi="Arial" w:cs="Arial"/>
          <w:color w:val="333333"/>
          <w:sz w:val="35"/>
          <w:szCs w:val="35"/>
          <w:lang w:eastAsia="ru-RU"/>
        </w:rPr>
        <w:t xml:space="preserve">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передбачає здатність педагога визначати предметний змі</w:t>
      </w:r>
      <w:proofErr w:type="gramStart"/>
      <w:r w:rsidRPr="00B83C86">
        <w:rPr>
          <w:rFonts w:ascii="Arial" w:eastAsia="Times New Roman" w:hAnsi="Arial" w:cs="Arial"/>
          <w:color w:val="333333"/>
          <w:sz w:val="26"/>
          <w:szCs w:val="26"/>
          <w:lang w:eastAsia="ru-RU"/>
        </w:rPr>
        <w:t>ст</w:t>
      </w:r>
      <w:proofErr w:type="gramEnd"/>
      <w:r w:rsidRPr="00B83C86">
        <w:rPr>
          <w:rFonts w:ascii="Arial" w:eastAsia="Times New Roman" w:hAnsi="Arial" w:cs="Arial"/>
          <w:color w:val="333333"/>
          <w:sz w:val="26"/>
          <w:szCs w:val="26"/>
          <w:lang w:eastAsia="ru-RU"/>
        </w:rPr>
        <w:t xml:space="preserve"> і послідовність його опрацювання згідно з нормативними вимогами, результатами навчання учнів та їхніми освітніми потребами.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2.1. Здатність моделювати змі</w:t>
      </w:r>
      <w:proofErr w:type="gramStart"/>
      <w:r w:rsidRPr="00B83C86">
        <w:rPr>
          <w:rFonts w:ascii="Arial" w:eastAsia="Times New Roman" w:hAnsi="Arial" w:cs="Arial"/>
          <w:b/>
          <w:bCs/>
          <w:color w:val="333333"/>
          <w:sz w:val="26"/>
          <w:szCs w:val="26"/>
          <w:lang w:eastAsia="ru-RU"/>
        </w:rPr>
        <w:t>ст</w:t>
      </w:r>
      <w:proofErr w:type="gramEnd"/>
      <w:r w:rsidRPr="00B83C86">
        <w:rPr>
          <w:rFonts w:ascii="Arial" w:eastAsia="Times New Roman" w:hAnsi="Arial" w:cs="Arial"/>
          <w:b/>
          <w:bCs/>
          <w:color w:val="333333"/>
          <w:sz w:val="26"/>
          <w:szCs w:val="26"/>
          <w:lang w:eastAsia="ru-RU"/>
        </w:rPr>
        <w:t xml:space="preserve"> навчання відповідно до обов’язкових результатів навчання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знання законодавчих вимог щодо змісту повної загальної середньої освіти відповідного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івня та форм організації освітнього процесу (державні стандарти, типові освітні програми, модельні навчальні програми);</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володіння поглибленими знаннями з освітньої галузі/ навчального предмета (інтегрованого курсу), оперування інформацією про основні напрями розвитку відповідної галузі знань; </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участь в апробації нових методик і технологій моделювання змісту навчання відповідно до обов’язкових результатів навчання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здійснення результативної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ідготовки учнів до самостійного аналізу складних понять і термінів, самостійної пошукової діяльності та роботи із довідковими матеріалами;</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володіння інноваційними методиками моделювання змісту відповідно до обов’язкових результатів навчання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використання власних методичних прийомів та засобів моделювання змісту навчання відповідно до обов’язкових результатів навчання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0"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2.2. Здатність формувати та розвивати в учнів ключові компетентності та уміння, спільні для всіх компетентностей.</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Профстандартом визначено, що вчитель має вміти добирати навчальний і дидактичний матеріал, диференціюючи його відповідно до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івня сформованості в учнів ключових компетентностей і умінь, спільних для всіх компетентностей, та навчати їх практичному застосуванню в різних умовах.</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1"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lastRenderedPageBreak/>
        <w:t>2.3. Здатність здійснювати інтегроване навчання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вмінням вчителя використовувати міжпредметні зв’язки та інтеграцію змісту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освітніх галузей у навчанні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2"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2.4. Здатність добирати і використовувати сучасні та ефективні методики і технології навчання, виховання і розвитку учні</w:t>
      </w:r>
      <w:proofErr w:type="gramStart"/>
      <w:r w:rsidRPr="00B83C86">
        <w:rPr>
          <w:rFonts w:ascii="Arial" w:eastAsia="Times New Roman" w:hAnsi="Arial" w:cs="Arial"/>
          <w:b/>
          <w:bCs/>
          <w:color w:val="333333"/>
          <w:sz w:val="26"/>
          <w:szCs w:val="26"/>
          <w:lang w:eastAsia="ru-RU"/>
        </w:rPr>
        <w:t>в</w:t>
      </w:r>
      <w:proofErr w:type="gramEnd"/>
      <w:r w:rsidRPr="00B83C86">
        <w:rPr>
          <w:rFonts w:ascii="Arial" w:eastAsia="Times New Roman" w:hAnsi="Arial" w:cs="Arial"/>
          <w:b/>
          <w:bCs/>
          <w:color w:val="333333"/>
          <w:sz w:val="26"/>
          <w:szCs w:val="26"/>
          <w:lang w:eastAsia="ru-RU"/>
        </w:rPr>
        <w:t>.</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використання вчителем власних методичних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ідходів до навчання, виховання і розвитку учнів засобами освітньої галузі/ навчального предмета (інтегрованого курсу) з урахуванням умов професійної діяльності та індивідуальних особливостей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3"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2.5. Здатність розвивати в учнів критичне мислення.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застосування методик і технологій розуміння учнями себе, своїх цінностей і потреб, усвідомлення маніпуляцій і реагування на них; </w:t>
      </w:r>
    </w:p>
    <w:p w:rsidR="00B83C86" w:rsidRPr="00B83C86" w:rsidRDefault="00B83C86" w:rsidP="00B83C86">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формування  та розвиток навичок </w:t>
      </w:r>
      <w:proofErr w:type="gramStart"/>
      <w:r w:rsidRPr="00B83C86">
        <w:rPr>
          <w:rFonts w:ascii="Arial" w:eastAsia="Times New Roman" w:hAnsi="Arial" w:cs="Arial"/>
          <w:color w:val="333333"/>
          <w:sz w:val="26"/>
          <w:szCs w:val="26"/>
          <w:lang w:eastAsia="ru-RU"/>
        </w:rPr>
        <w:t>критичного</w:t>
      </w:r>
      <w:proofErr w:type="gramEnd"/>
      <w:r w:rsidRPr="00B83C86">
        <w:rPr>
          <w:rFonts w:ascii="Arial" w:eastAsia="Times New Roman" w:hAnsi="Arial" w:cs="Arial"/>
          <w:color w:val="333333"/>
          <w:sz w:val="26"/>
          <w:szCs w:val="26"/>
          <w:lang w:eastAsia="ru-RU"/>
        </w:rPr>
        <w:t xml:space="preserve"> мислення в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4"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2.6. Здатність здійснювати оцінювання та моніторинг результатів навчання учнів на засадах компетентнісного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ідходу.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вміння вчителя добирати відповідний інструментарій для проведення моніторингу результатів навчання учнів на засадах компетентнісного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ідходу.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5"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2.7. Здатність формувати ціннісні ставлення в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формування в учнів ціннісних ставлень до суспільства і держави, сім'ї та родини, природи, мистецтва і культури, праці, до себе (до свого фізичного, психічного, </w:t>
      </w:r>
      <w:proofErr w:type="gramStart"/>
      <w:r w:rsidRPr="00B83C86">
        <w:rPr>
          <w:rFonts w:ascii="Arial" w:eastAsia="Times New Roman" w:hAnsi="Arial" w:cs="Arial"/>
          <w:color w:val="333333"/>
          <w:sz w:val="26"/>
          <w:szCs w:val="26"/>
          <w:lang w:eastAsia="ru-RU"/>
        </w:rPr>
        <w:t>соц</w:t>
      </w:r>
      <w:proofErr w:type="gramEnd"/>
      <w:r w:rsidRPr="00B83C86">
        <w:rPr>
          <w:rFonts w:ascii="Arial" w:eastAsia="Times New Roman" w:hAnsi="Arial" w:cs="Arial"/>
          <w:color w:val="333333"/>
          <w:sz w:val="26"/>
          <w:szCs w:val="26"/>
          <w:lang w:eastAsia="ru-RU"/>
        </w:rPr>
        <w:t>іального «Я»), інших осіб у процесі навчання, виховання і розвитку учнів;</w:t>
      </w:r>
    </w:p>
    <w:p w:rsidR="00B83C86" w:rsidRPr="00B83C86" w:rsidRDefault="00B83C86" w:rsidP="00B83C86">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використання власних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ідходів і методичних прийомів формування та розвитку ціннісних ставлень в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lastRenderedPageBreak/>
        <w:pict>
          <v:rect id="_x0000_i1036"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9"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hd w:val="clear" w:color="auto" w:fill="FFFFFF"/>
        <w:spacing w:after="150" w:line="240" w:lineRule="auto"/>
        <w:jc w:val="center"/>
        <w:rPr>
          <w:rFonts w:ascii="Arial" w:eastAsia="Times New Roman" w:hAnsi="Arial" w:cs="Arial"/>
          <w:color w:val="333333"/>
          <w:sz w:val="26"/>
          <w:szCs w:val="26"/>
          <w:lang w:eastAsia="ru-RU"/>
        </w:rPr>
      </w:pPr>
      <w:r>
        <w:rPr>
          <w:rFonts w:ascii="Arial" w:eastAsia="Times New Roman" w:hAnsi="Arial" w:cs="Arial"/>
          <w:i/>
          <w:iCs/>
          <w:noProof/>
          <w:color w:val="333333"/>
          <w:sz w:val="26"/>
          <w:szCs w:val="26"/>
          <w:lang w:eastAsia="ru-RU"/>
        </w:rPr>
        <mc:AlternateContent>
          <mc:Choice Requires="wps">
            <w:drawing>
              <wp:inline distT="0" distB="0" distL="0" distR="0">
                <wp:extent cx="304800" cy="304800"/>
                <wp:effectExtent l="0" t="0" r="0" b="0"/>
                <wp:docPr id="3" name="Прямоугольник 3" descr="https://naurok.com.ua/uploads/2022/%D0%96%D1%83%D1%80%D0%BD%D0%B0%D0%BB/33231%20%2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s://naurok.com.ua/uploads/2022/%D0%96%D1%83%D1%80%D0%BD%D0%B0%D0%BB/33231%20%281%2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BtVKRGwMAACw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З. Інформаційно-цифрова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здатність учителя працювати з інформацією і використовувати в освітньому процесі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ізноманітні цифрові ресурси та пристрої.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3.1. Здатність орієнтуватися в інформаційному просторі, здійснювати пошук і критично оцінювати інформацію, оперувати нею у професійній діяльності.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використання цифрових пристроїв, їх програмного забезпечення, цифрових сервісів і технологій </w:t>
      </w:r>
      <w:proofErr w:type="gramStart"/>
      <w:r w:rsidRPr="00B83C86">
        <w:rPr>
          <w:rFonts w:ascii="Arial" w:eastAsia="Times New Roman" w:hAnsi="Arial" w:cs="Arial"/>
          <w:color w:val="333333"/>
          <w:sz w:val="26"/>
          <w:szCs w:val="26"/>
          <w:lang w:eastAsia="ru-RU"/>
        </w:rPr>
        <w:t>для</w:t>
      </w:r>
      <w:proofErr w:type="gramEnd"/>
      <w:r w:rsidRPr="00B83C86">
        <w:rPr>
          <w:rFonts w:ascii="Arial" w:eastAsia="Times New Roman" w:hAnsi="Arial" w:cs="Arial"/>
          <w:color w:val="333333"/>
          <w:sz w:val="26"/>
          <w:szCs w:val="26"/>
          <w:lang w:eastAsia="ru-RU"/>
        </w:rPr>
        <w:t xml:space="preserve"> організації освітнього процесу, професійного спілкування;</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опрацювання основних типів даних (тексти, презентації, графіки, електронні таблиці, </w:t>
      </w:r>
      <w:proofErr w:type="gramStart"/>
      <w:r w:rsidRPr="00B83C86">
        <w:rPr>
          <w:rFonts w:ascii="Arial" w:eastAsia="Times New Roman" w:hAnsi="Arial" w:cs="Arial"/>
          <w:color w:val="333333"/>
          <w:sz w:val="26"/>
          <w:szCs w:val="26"/>
          <w:lang w:eastAsia="ru-RU"/>
        </w:rPr>
        <w:t>ауд</w:t>
      </w:r>
      <w:proofErr w:type="gramEnd"/>
      <w:r w:rsidRPr="00B83C86">
        <w:rPr>
          <w:rFonts w:ascii="Arial" w:eastAsia="Times New Roman" w:hAnsi="Arial" w:cs="Arial"/>
          <w:color w:val="333333"/>
          <w:sz w:val="26"/>
          <w:szCs w:val="26"/>
          <w:lang w:eastAsia="ru-RU"/>
        </w:rPr>
        <w:t>іо- та відеоматеріали тощо); </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використання цифрових сервісі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і технологій для професійного розвитку (онлайн-тренінги, дистанційні курси тощо); </w:t>
      </w:r>
      <w:r w:rsidRPr="00B83C86">
        <w:rPr>
          <w:rFonts w:ascii="Arial" w:eastAsia="Times New Roman" w:hAnsi="Arial" w:cs="Arial"/>
          <w:color w:val="333333"/>
          <w:sz w:val="26"/>
          <w:szCs w:val="26"/>
          <w:lang w:eastAsia="ru-RU"/>
        </w:rPr>
        <w:br/>
        <w:t>захист власних персональних даних в мережі інтернет;</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уникнення небезпек в інформаційному просторі, перевірка надійності джерел і достовірності інформації </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мережі інтернет;</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розпізнавання використання маніпуляційних технологій </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мережі інтернет;</w:t>
      </w:r>
    </w:p>
    <w:p w:rsidR="00B83C86" w:rsidRPr="00B83C86" w:rsidRDefault="00B83C86" w:rsidP="00B83C86">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дотримання академічної доброчесності, вимог з охорони авторських прав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 час використання та поширення електронних (цифрових) освітніх ресурсів.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7"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3.2. Здатність ефективно використовувати наявні та створювати (за потреби) </w:t>
      </w:r>
      <w:proofErr w:type="gramStart"/>
      <w:r w:rsidRPr="00B83C86">
        <w:rPr>
          <w:rFonts w:ascii="Arial" w:eastAsia="Times New Roman" w:hAnsi="Arial" w:cs="Arial"/>
          <w:b/>
          <w:bCs/>
          <w:color w:val="333333"/>
          <w:sz w:val="26"/>
          <w:szCs w:val="26"/>
          <w:lang w:eastAsia="ru-RU"/>
        </w:rPr>
        <w:t>нов</w:t>
      </w:r>
      <w:proofErr w:type="gramEnd"/>
      <w:r w:rsidRPr="00B83C86">
        <w:rPr>
          <w:rFonts w:ascii="Arial" w:eastAsia="Times New Roman" w:hAnsi="Arial" w:cs="Arial"/>
          <w:b/>
          <w:bCs/>
          <w:color w:val="333333"/>
          <w:sz w:val="26"/>
          <w:szCs w:val="26"/>
          <w:lang w:eastAsia="ru-RU"/>
        </w:rPr>
        <w:t>і електронні (цифрові) освітні ресурси.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добір, накопичення, упорядкування та використання електронних (цифрових) освітніх ресурсів </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освітньому процесі та професійному розвитку;</w:t>
      </w:r>
    </w:p>
    <w:p w:rsidR="00B83C86" w:rsidRPr="00B83C86" w:rsidRDefault="00B83C86" w:rsidP="00B83C86">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модифікація, комбінування, вдосконалення наявних електронних (цифрових) освітніх ресурсів, внесення до них змін згідно з освітніми потребами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8"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3.3. Здатність використовувати цифрові технології в освітньому процесі.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proofErr w:type="gramStart"/>
      <w:r w:rsidRPr="00B83C86">
        <w:rPr>
          <w:rFonts w:ascii="Arial" w:eastAsia="Times New Roman" w:hAnsi="Arial" w:cs="Arial"/>
          <w:color w:val="333333"/>
          <w:sz w:val="26"/>
          <w:szCs w:val="26"/>
          <w:lang w:eastAsia="ru-RU"/>
        </w:rPr>
        <w:t>Ця компетентність характеризується вмінням вчителя активно використовувати безпечне електронне (цифрове) освітнє середовище для організації навчання, групової взаємодії, проектної, навчально-дослідницької, пошукової діяльності учнів, інших активних форм навчання, а також для оцінювання (у тому числі формувального) результатів навчання учнів (з урахуванням їх індивідуальних особливостей та освітніх потреб).</w:t>
      </w:r>
      <w:proofErr w:type="gramEnd"/>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39"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10"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0"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4. Психологічна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передбачає  планування та здійснення освітнього процесу з урахуванням індивідуальних особливостей школярі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та заохочення їх до активної взаємодії.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Здатність визначати і враховувати в освітньому процесі </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ікові та інші індивідуальні особливості учнів. Ця компетентність характеризується вмінням вчителя здійснювати диференційоване навчання для забезпечення освітніх потреб учнів.</w:t>
      </w:r>
    </w:p>
    <w:p w:rsidR="00B83C86" w:rsidRPr="00B83C86" w:rsidRDefault="00B83C86" w:rsidP="00B83C86">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Здатність використовувати стратегії роботи з учнями, які сприяють розвитку їхньої позитивної самооцінки, </w:t>
      </w:r>
      <w:proofErr w:type="gramStart"/>
      <w:r w:rsidRPr="00B83C86">
        <w:rPr>
          <w:rFonts w:ascii="Arial" w:eastAsia="Times New Roman" w:hAnsi="Arial" w:cs="Arial"/>
          <w:color w:val="333333"/>
          <w:sz w:val="26"/>
          <w:szCs w:val="26"/>
          <w:lang w:eastAsia="ru-RU"/>
        </w:rPr>
        <w:t>я-</w:t>
      </w:r>
      <w:proofErr w:type="gramEnd"/>
      <w:r w:rsidRPr="00B83C86">
        <w:rPr>
          <w:rFonts w:ascii="Arial" w:eastAsia="Times New Roman" w:hAnsi="Arial" w:cs="Arial"/>
          <w:color w:val="333333"/>
          <w:sz w:val="26"/>
          <w:szCs w:val="26"/>
          <w:lang w:eastAsia="ru-RU"/>
        </w:rPr>
        <w:t>ідентичності, та створювати умови для їх формування.</w:t>
      </w:r>
    </w:p>
    <w:p w:rsidR="00B83C86" w:rsidRPr="00B83C86" w:rsidRDefault="00B83C86" w:rsidP="00B83C86">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Здатність формувати мотивацію учнів та організовувати їхню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ізнавальну діяльність й створювати умови для її розвитку. </w:t>
      </w:r>
    </w:p>
    <w:p w:rsidR="00B83C86" w:rsidRPr="00B83C86" w:rsidRDefault="00B83C86" w:rsidP="00B83C86">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Здатність формувати спільноту учнів, </w:t>
      </w:r>
      <w:proofErr w:type="gramStart"/>
      <w:r w:rsidRPr="00B83C86">
        <w:rPr>
          <w:rFonts w:ascii="Arial" w:eastAsia="Times New Roman" w:hAnsi="Arial" w:cs="Arial"/>
          <w:color w:val="333333"/>
          <w:sz w:val="26"/>
          <w:szCs w:val="26"/>
          <w:lang w:eastAsia="ru-RU"/>
        </w:rPr>
        <w:t>у</w:t>
      </w:r>
      <w:proofErr w:type="gramEnd"/>
      <w:r w:rsidRPr="00B83C86">
        <w:rPr>
          <w:rFonts w:ascii="Arial" w:eastAsia="Times New Roman" w:hAnsi="Arial" w:cs="Arial"/>
          <w:color w:val="333333"/>
          <w:sz w:val="26"/>
          <w:szCs w:val="26"/>
          <w:lang w:eastAsia="ru-RU"/>
        </w:rPr>
        <w:t xml:space="preserve"> якій кожен відчуває себе її частиною. Володіння цієї компетентністю характеризується вмінням вчителя пропонувати учням форми діяльності, що допомагають їм розвивати навички </w:t>
      </w:r>
      <w:proofErr w:type="gramStart"/>
      <w:r w:rsidRPr="00B83C86">
        <w:rPr>
          <w:rFonts w:ascii="Arial" w:eastAsia="Times New Roman" w:hAnsi="Arial" w:cs="Arial"/>
          <w:color w:val="333333"/>
          <w:sz w:val="26"/>
          <w:szCs w:val="26"/>
          <w:lang w:eastAsia="ru-RU"/>
        </w:rPr>
        <w:t>активного</w:t>
      </w:r>
      <w:proofErr w:type="gramEnd"/>
      <w:r w:rsidRPr="00B83C86">
        <w:rPr>
          <w:rFonts w:ascii="Arial" w:eastAsia="Times New Roman" w:hAnsi="Arial" w:cs="Arial"/>
          <w:color w:val="333333"/>
          <w:sz w:val="26"/>
          <w:szCs w:val="26"/>
          <w:lang w:eastAsia="ru-RU"/>
        </w:rPr>
        <w:t xml:space="preserve"> слухання, розпізнавати свої емоції та емоції інших, виражати свої емоції.</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1"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11"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lastRenderedPageBreak/>
        <w:pict>
          <v:rect id="_x0000_i1042"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5. Емоційно-етична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використання способів самозбереження </w:t>
      </w:r>
      <w:proofErr w:type="gramStart"/>
      <w:r w:rsidRPr="00B83C86">
        <w:rPr>
          <w:rFonts w:ascii="Arial" w:eastAsia="Times New Roman" w:hAnsi="Arial" w:cs="Arial"/>
          <w:color w:val="333333"/>
          <w:sz w:val="26"/>
          <w:szCs w:val="26"/>
          <w:lang w:eastAsia="ru-RU"/>
        </w:rPr>
        <w:t>псих</w:t>
      </w:r>
      <w:proofErr w:type="gramEnd"/>
      <w:r w:rsidRPr="00B83C86">
        <w:rPr>
          <w:rFonts w:ascii="Arial" w:eastAsia="Times New Roman" w:hAnsi="Arial" w:cs="Arial"/>
          <w:color w:val="333333"/>
          <w:sz w:val="26"/>
          <w:szCs w:val="26"/>
          <w:lang w:eastAsia="ru-RU"/>
        </w:rPr>
        <w:t>ічного здоров'я, застосування ненасильницької комунікації та запобігання конфліктам в освітньому процесі.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5.1. Здатність усвідомлювати особисті відчуття, почуття та емоції, потреби, керувати власними емоційними станами.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Профстандартом передбачено, що вчитель вміє конструктивно реагувати на стрес, володіє способами запобігання професійному вигоранню та використовує методики, що сприяють засвоєнню правил поведінки та навичок, які сприяють особистому та суспільному благополуччю (керування власною поведінкою на особистісному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івні, навички соціалізації, здатність розуміти інших на соціальному рівні тощо). </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3"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5.2. Здатність конструктивно та безпечно взаємодіяти з учасниками освітнього процесу.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ідтримка конструктивних і виважених стосунків з усіма учасниками освітнього процесу; </w:t>
      </w:r>
    </w:p>
    <w:p w:rsidR="00B83C86" w:rsidRPr="00B83C86" w:rsidRDefault="00B83C86" w:rsidP="00B83C86">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інтерпретація реакцій, почуттів, емоцій інших, запобігання конфліктам; </w:t>
      </w:r>
    </w:p>
    <w:p w:rsidR="00B83C86" w:rsidRPr="00B83C86" w:rsidRDefault="00B83C86" w:rsidP="00B83C86">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використання навчальних стратегій та методів, які передбачають активну участь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у процесі засвоєння матеріалу.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4"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5.3. Здатність усвідомлювати і поціновувати взаємозалежність людей і систем у глобальному </w:t>
      </w:r>
      <w:proofErr w:type="gramStart"/>
      <w:r w:rsidRPr="00B83C86">
        <w:rPr>
          <w:rFonts w:ascii="Arial" w:eastAsia="Times New Roman" w:hAnsi="Arial" w:cs="Arial"/>
          <w:b/>
          <w:bCs/>
          <w:color w:val="333333"/>
          <w:sz w:val="26"/>
          <w:szCs w:val="26"/>
          <w:lang w:eastAsia="ru-RU"/>
        </w:rPr>
        <w:t>св</w:t>
      </w:r>
      <w:proofErr w:type="gramEnd"/>
      <w:r w:rsidRPr="00B83C86">
        <w:rPr>
          <w:rFonts w:ascii="Arial" w:eastAsia="Times New Roman" w:hAnsi="Arial" w:cs="Arial"/>
          <w:b/>
          <w:bCs/>
          <w:color w:val="333333"/>
          <w:sz w:val="26"/>
          <w:szCs w:val="26"/>
          <w:lang w:eastAsia="ru-RU"/>
        </w:rPr>
        <w:t>іті.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color w:val="333333"/>
          <w:sz w:val="26"/>
          <w:szCs w:val="26"/>
          <w:lang w:eastAsia="ru-RU"/>
        </w:rPr>
        <w:t>таких</w:t>
      </w:r>
      <w:proofErr w:type="gramEnd"/>
      <w:r w:rsidRPr="00B83C86">
        <w:rPr>
          <w:rFonts w:ascii="Arial" w:eastAsia="Times New Roman" w:hAnsi="Arial" w:cs="Arial"/>
          <w:color w:val="333333"/>
          <w:sz w:val="26"/>
          <w:szCs w:val="26"/>
          <w:lang w:eastAsia="ru-RU"/>
        </w:rPr>
        <w:t xml:space="preserve"> знань, умінь та навичок вчителя:</w:t>
      </w:r>
    </w:p>
    <w:p w:rsidR="00B83C86" w:rsidRPr="00B83C86" w:rsidRDefault="00B83C86" w:rsidP="00B83C86">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спілкування з урахуванням культурних та особистісних відмінностей усіх учасників освітнього процесу, виявляючи розуміння та співпереживання; </w:t>
      </w:r>
    </w:p>
    <w:p w:rsidR="00B83C86" w:rsidRPr="00B83C86" w:rsidRDefault="00B83C86" w:rsidP="00B83C86">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використання методик, що формують в учнів усвідомлення важливості </w:t>
      </w:r>
      <w:proofErr w:type="gramStart"/>
      <w:r w:rsidRPr="00B83C86">
        <w:rPr>
          <w:rFonts w:ascii="Arial" w:eastAsia="Times New Roman" w:hAnsi="Arial" w:cs="Arial"/>
          <w:color w:val="333333"/>
          <w:sz w:val="26"/>
          <w:szCs w:val="26"/>
          <w:lang w:eastAsia="ru-RU"/>
        </w:rPr>
        <w:t>мирного</w:t>
      </w:r>
      <w:proofErr w:type="gramEnd"/>
      <w:r w:rsidRPr="00B83C86">
        <w:rPr>
          <w:rFonts w:ascii="Arial" w:eastAsia="Times New Roman" w:hAnsi="Arial" w:cs="Arial"/>
          <w:color w:val="333333"/>
          <w:sz w:val="26"/>
          <w:szCs w:val="26"/>
          <w:lang w:eastAsia="ru-RU"/>
        </w:rPr>
        <w:t xml:space="preserve"> співіснування людей, взаємозв’язку та взаємовпливу особистостей, локальних і глобальних систем.</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lastRenderedPageBreak/>
        <w:pict>
          <v:rect id="_x0000_i1045"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hyperlink r:id="rId12" w:tgtFrame="_blank" w:history="1">
        <w:proofErr w:type="gramStart"/>
        <w:r w:rsidRPr="00B83C86">
          <w:rPr>
            <w:rFonts w:ascii="Arial" w:eastAsia="Times New Roman" w:hAnsi="Arial" w:cs="Arial"/>
            <w:i/>
            <w:iCs/>
            <w:color w:val="2979FF"/>
            <w:sz w:val="26"/>
            <w:szCs w:val="26"/>
            <w:u w:val="single"/>
            <w:lang w:eastAsia="ru-RU"/>
          </w:rPr>
          <w:t>П</w:t>
        </w:r>
        <w:proofErr w:type="gramEnd"/>
        <w:r w:rsidRPr="00B83C86">
          <w:rPr>
            <w:rFonts w:ascii="Arial" w:eastAsia="Times New Roman" w:hAnsi="Arial" w:cs="Arial"/>
            <w:i/>
            <w:iCs/>
            <w:color w:val="2979FF"/>
            <w:sz w:val="26"/>
            <w:szCs w:val="26"/>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6"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6.  Компетентність педагогічного партнерства</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здатність вчителя до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івноправних відносин між вчителем та учнем, ефективної взаємодії з батьками та конструктивну роботу у складі команди психолого-педагогічного супроводу осіб з особливими освітніми потребами.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Здатність до суб'єк</w:t>
      </w:r>
      <w:proofErr w:type="gramStart"/>
      <w:r w:rsidRPr="00B83C86">
        <w:rPr>
          <w:rFonts w:ascii="Arial" w:eastAsia="Times New Roman" w:hAnsi="Arial" w:cs="Arial"/>
          <w:color w:val="333333"/>
          <w:sz w:val="26"/>
          <w:szCs w:val="26"/>
          <w:lang w:eastAsia="ru-RU"/>
        </w:rPr>
        <w:t>т-</w:t>
      </w:r>
      <w:proofErr w:type="gramEnd"/>
      <w:r w:rsidRPr="00B83C86">
        <w:rPr>
          <w:rFonts w:ascii="Arial" w:eastAsia="Times New Roman" w:hAnsi="Arial" w:cs="Arial"/>
          <w:color w:val="333333"/>
          <w:sz w:val="26"/>
          <w:szCs w:val="26"/>
          <w:lang w:eastAsia="ru-RU"/>
        </w:rPr>
        <w:t xml:space="preserve"> суб'єктної (рівноправної та особистісно зорієнтованої) взаємодії з учнями в освітньому процесі. Ця компетентність характеризується вмінням вчителя застосовувати в педагогічній діяльності навички координації та стимулювання навчально-пізнавальної діяльності учнів, підтримку їхнього прагнення до саморозвитку, розкриття їхніх здібностей і пізнавальних можливостей (навички фасилітатора, організатора, координатора, наставника тощо). </w:t>
      </w:r>
    </w:p>
    <w:p w:rsidR="00B83C86" w:rsidRPr="00B83C86" w:rsidRDefault="00B83C86" w:rsidP="00B83C86">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Здатність залучати батькі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до освітнього процесу </w:t>
      </w:r>
      <w:proofErr w:type="gramStart"/>
      <w:r w:rsidRPr="00B83C86">
        <w:rPr>
          <w:rFonts w:ascii="Arial" w:eastAsia="Times New Roman" w:hAnsi="Arial" w:cs="Arial"/>
          <w:color w:val="333333"/>
          <w:sz w:val="26"/>
          <w:szCs w:val="26"/>
          <w:lang w:eastAsia="ru-RU"/>
        </w:rPr>
        <w:t>на</w:t>
      </w:r>
      <w:proofErr w:type="gramEnd"/>
      <w:r w:rsidRPr="00B83C86">
        <w:rPr>
          <w:rFonts w:ascii="Arial" w:eastAsia="Times New Roman" w:hAnsi="Arial" w:cs="Arial"/>
          <w:color w:val="333333"/>
          <w:sz w:val="26"/>
          <w:szCs w:val="26"/>
          <w:lang w:eastAsia="ru-RU"/>
        </w:rPr>
        <w:t xml:space="preserve"> засадах партнерства. Ця компетентність передбачає надання консультативної та інформаційної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ідтримки батькам щодо навчання, виховання і розвитку їхніх дітей.</w:t>
      </w:r>
    </w:p>
    <w:p w:rsidR="00B83C86" w:rsidRPr="00B83C86" w:rsidRDefault="00B83C86" w:rsidP="00B83C86">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Здатність працювати в команді із залученими фахівцями, асистентами вчителя для надання додаткової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 xml:space="preserve">ідтримки особам з особливими освітніми потребами. Ця компетентність характеризується наявністю навичок командної роботи з метою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ідтримки учнів (модерування групового обговорення, спільного прийняття рішень тощо).</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7"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r w:rsidRPr="00B83C86">
        <w:rPr>
          <w:rFonts w:ascii="Arial" w:eastAsia="Times New Roman" w:hAnsi="Arial" w:cs="Arial"/>
          <w:color w:val="333333"/>
          <w:sz w:val="24"/>
          <w:szCs w:val="24"/>
          <w:lang w:eastAsia="ru-RU"/>
        </w:rPr>
        <w:t> </w:t>
      </w:r>
      <w:hyperlink r:id="rId13"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hd w:val="clear" w:color="auto" w:fill="FFFFFF"/>
        <w:spacing w:after="150" w:line="240" w:lineRule="auto"/>
        <w:jc w:val="center"/>
        <w:rPr>
          <w:rFonts w:ascii="Arial" w:eastAsia="Times New Roman" w:hAnsi="Arial" w:cs="Arial"/>
          <w:color w:val="333333"/>
          <w:sz w:val="26"/>
          <w:szCs w:val="26"/>
          <w:lang w:eastAsia="ru-RU"/>
        </w:rPr>
      </w:pPr>
      <w:r>
        <w:rPr>
          <w:rFonts w:ascii="Arial" w:eastAsia="Times New Roman" w:hAnsi="Arial" w:cs="Arial"/>
          <w:i/>
          <w:iCs/>
          <w:noProof/>
          <w:color w:val="333333"/>
          <w:sz w:val="26"/>
          <w:szCs w:val="26"/>
          <w:lang w:eastAsia="ru-RU"/>
        </w:rPr>
        <mc:AlternateContent>
          <mc:Choice Requires="wps">
            <w:drawing>
              <wp:inline distT="0" distB="0" distL="0" distR="0">
                <wp:extent cx="304800" cy="304800"/>
                <wp:effectExtent l="0" t="0" r="0" b="0"/>
                <wp:docPr id="2" name="Прямоугольник 2" descr="https://naurok.com.ua/uploads/2022/%D0%96%D1%83%D1%80%D0%BD%D0%B0%D0%BB/zmly_4ylo_150921%20%2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naurok.com.ua/uploads/2022/%D0%96%D1%83%D1%80%D0%BD%D0%B0%D0%BB/zmly_4ylo_150921%20%281%2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ELxAfCgDAAA3BgAADgAA&#10;AAAAAAAAAAAAAAAuAgAAZHJzL2Uyb0RvYy54bWxQSwECLQAUAAYACAAAACEATKDpLNgAAAADAQAA&#10;DwAAAAAAAAAAAAAAAACCBQAAZHJzL2Rvd25yZXYueG1sUEsFBgAAAAAEAAQA8wAAAIcGAAAAAA==&#10;" filled="f" stroked="f">
                <o:lock v:ext="edit" aspectratio="t"/>
                <w10:anchorlock/>
              </v:rect>
            </w:pict>
          </mc:Fallback>
        </mc:AlternateConten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7. Інклюзивна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використання інструментів забезпечення інклюзивного навчання та створення сприятливих умов для </w:t>
      </w:r>
      <w:proofErr w:type="gramStart"/>
      <w:r w:rsidRPr="00B83C86">
        <w:rPr>
          <w:rFonts w:ascii="Arial" w:eastAsia="Times New Roman" w:hAnsi="Arial" w:cs="Arial"/>
          <w:color w:val="333333"/>
          <w:sz w:val="26"/>
          <w:szCs w:val="26"/>
          <w:lang w:eastAsia="ru-RU"/>
        </w:rPr>
        <w:t>кожного</w:t>
      </w:r>
      <w:proofErr w:type="gramEnd"/>
      <w:r w:rsidRPr="00B83C86">
        <w:rPr>
          <w:rFonts w:ascii="Arial" w:eastAsia="Times New Roman" w:hAnsi="Arial" w:cs="Arial"/>
          <w:color w:val="333333"/>
          <w:sz w:val="26"/>
          <w:szCs w:val="26"/>
          <w:lang w:eastAsia="ru-RU"/>
        </w:rPr>
        <w:t xml:space="preserve"> учня з урахуванням його потреб, здібностей та можливостей.</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7.1. Здатність створювати умови, що забезпечують функціонування інклюзивного освітнього середовища.</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lastRenderedPageBreak/>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використання інструментів забезпечення інклюзивного навчання;</w:t>
      </w:r>
    </w:p>
    <w:p w:rsidR="00B83C86" w:rsidRPr="00B83C86" w:rsidRDefault="00B83C86" w:rsidP="00B83C86">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застосування принципі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і стратегій універсального дизайну та розумного пристосування для забезпечення доступності освітнього середовища.</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8"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7.2. Здатність до педагогічної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ідтримки осіб з особливими освітніми потребами.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характеризується тим, що  вчитель застосовує власні педагогічні прийоми роботи з особами з ООП, розробляє завдання для їх оцінювання з урахуванням індивідуальних програм розвитку, індивідуальних навчальних плані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49"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7.3. Здатність забезпечувати в освітньому середовищі сприятливі умови для </w:t>
      </w:r>
      <w:proofErr w:type="gramStart"/>
      <w:r w:rsidRPr="00B83C86">
        <w:rPr>
          <w:rFonts w:ascii="Arial" w:eastAsia="Times New Roman" w:hAnsi="Arial" w:cs="Arial"/>
          <w:b/>
          <w:bCs/>
          <w:color w:val="333333"/>
          <w:sz w:val="26"/>
          <w:szCs w:val="26"/>
          <w:lang w:eastAsia="ru-RU"/>
        </w:rPr>
        <w:t>кожного</w:t>
      </w:r>
      <w:proofErr w:type="gramEnd"/>
      <w:r w:rsidRPr="00B83C86">
        <w:rPr>
          <w:rFonts w:ascii="Arial" w:eastAsia="Times New Roman" w:hAnsi="Arial" w:cs="Arial"/>
          <w:b/>
          <w:bCs/>
          <w:color w:val="333333"/>
          <w:sz w:val="26"/>
          <w:szCs w:val="26"/>
          <w:lang w:eastAsia="ru-RU"/>
        </w:rPr>
        <w:t xml:space="preserve"> учня, залежно від його індивідуальних потреб, можливостей, здібностей та інтересів.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вмінням  вчителя проєктувати </w:t>
      </w:r>
      <w:proofErr w:type="gramStart"/>
      <w:r w:rsidRPr="00B83C86">
        <w:rPr>
          <w:rFonts w:ascii="Arial" w:eastAsia="Times New Roman" w:hAnsi="Arial" w:cs="Arial"/>
          <w:color w:val="333333"/>
          <w:sz w:val="26"/>
          <w:szCs w:val="26"/>
          <w:lang w:eastAsia="ru-RU"/>
        </w:rPr>
        <w:t>матер</w:t>
      </w:r>
      <w:proofErr w:type="gramEnd"/>
      <w:r w:rsidRPr="00B83C86">
        <w:rPr>
          <w:rFonts w:ascii="Arial" w:eastAsia="Times New Roman" w:hAnsi="Arial" w:cs="Arial"/>
          <w:color w:val="333333"/>
          <w:sz w:val="26"/>
          <w:szCs w:val="26"/>
          <w:lang w:eastAsia="ru-RU"/>
        </w:rPr>
        <w:t>іали, добирати засоби навчання з урахуванням індивідуальних особливостей та потреб кожного учня.</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0"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w:t>
      </w:r>
      <w:hyperlink r:id="rId14" w:tgtFrame="_blank" w:history="1">
        <w:proofErr w:type="gramStart"/>
        <w:r w:rsidRPr="00B83C86">
          <w:rPr>
            <w:rFonts w:ascii="Arial" w:eastAsia="Times New Roman" w:hAnsi="Arial" w:cs="Arial"/>
            <w:i/>
            <w:iCs/>
            <w:color w:val="2979FF"/>
            <w:sz w:val="26"/>
            <w:szCs w:val="26"/>
            <w:u w:val="single"/>
            <w:lang w:eastAsia="ru-RU"/>
          </w:rPr>
          <w:t>П</w:t>
        </w:r>
        <w:proofErr w:type="gramEnd"/>
        <w:r w:rsidRPr="00B83C86">
          <w:rPr>
            <w:rFonts w:ascii="Arial" w:eastAsia="Times New Roman" w:hAnsi="Arial" w:cs="Arial"/>
            <w:i/>
            <w:iCs/>
            <w:color w:val="2979FF"/>
            <w:sz w:val="26"/>
            <w:szCs w:val="26"/>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1"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8.  Здоров'язбережувальна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створення умов для збереження здоров'я школярів та проведення </w:t>
      </w:r>
      <w:proofErr w:type="gramStart"/>
      <w:r w:rsidRPr="00B83C86">
        <w:rPr>
          <w:rFonts w:ascii="Arial" w:eastAsia="Times New Roman" w:hAnsi="Arial" w:cs="Arial"/>
          <w:color w:val="333333"/>
          <w:sz w:val="26"/>
          <w:szCs w:val="26"/>
          <w:lang w:eastAsia="ru-RU"/>
        </w:rPr>
        <w:t>проф</w:t>
      </w:r>
      <w:proofErr w:type="gramEnd"/>
      <w:r w:rsidRPr="00B83C86">
        <w:rPr>
          <w:rFonts w:ascii="Arial" w:eastAsia="Times New Roman" w:hAnsi="Arial" w:cs="Arial"/>
          <w:color w:val="333333"/>
          <w:sz w:val="26"/>
          <w:szCs w:val="26"/>
          <w:lang w:eastAsia="ru-RU"/>
        </w:rPr>
        <w:t>ілактичних заходів з учасниками освітнього процесу з цього питання.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8.1. Здатність організовува</w:t>
      </w:r>
      <w:r w:rsidRPr="00B83C86">
        <w:rPr>
          <w:rFonts w:ascii="Arial" w:eastAsia="Times New Roman" w:hAnsi="Arial" w:cs="Arial"/>
          <w:b/>
          <w:bCs/>
          <w:color w:val="333333"/>
          <w:sz w:val="26"/>
          <w:szCs w:val="26"/>
          <w:lang w:eastAsia="ru-RU"/>
        </w:rPr>
        <w:softHyphen/>
        <w:t xml:space="preserve">ти безпечне освітнє середовище, використовувати здоров’язбережувальні технології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 час освітнього процесу.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 xml:space="preserve">застосування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 час організації освітнього середовища правил безпеки життєдіяльності, санітарних правил і норм, протиепідемічних правил, засад раціональної організації праці та відпочинку;</w:t>
      </w:r>
    </w:p>
    <w:p w:rsidR="00B83C86" w:rsidRPr="00B83C86" w:rsidRDefault="00B83C86" w:rsidP="00B83C86">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адаптація та застосування в освітньому середовищі здоров'язбережувальних засобів і ресурсі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своєчасне розпізнавання ознак насильства, </w:t>
      </w:r>
      <w:proofErr w:type="gramStart"/>
      <w:r w:rsidRPr="00B83C86">
        <w:rPr>
          <w:rFonts w:ascii="Arial" w:eastAsia="Times New Roman" w:hAnsi="Arial" w:cs="Arial"/>
          <w:color w:val="333333"/>
          <w:sz w:val="26"/>
          <w:szCs w:val="26"/>
          <w:lang w:eastAsia="ru-RU"/>
        </w:rPr>
        <w:t>бул</w:t>
      </w:r>
      <w:proofErr w:type="gramEnd"/>
      <w:r w:rsidRPr="00B83C86">
        <w:rPr>
          <w:rFonts w:ascii="Arial" w:eastAsia="Times New Roman" w:hAnsi="Arial" w:cs="Arial"/>
          <w:color w:val="333333"/>
          <w:sz w:val="26"/>
          <w:szCs w:val="26"/>
          <w:lang w:eastAsia="ru-RU"/>
        </w:rPr>
        <w:t>інгу (цькування), здійснення заходів щодо їх запобігання та протидії.</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2"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8.2. Здатність здійснювати профілактично-просвітницьку роботу з учнями та іншими учасниками освітнього процесу щодо безпеки життєдіяльності, санітарії та гі</w:t>
      </w:r>
      <w:proofErr w:type="gramStart"/>
      <w:r w:rsidRPr="00B83C86">
        <w:rPr>
          <w:rFonts w:ascii="Arial" w:eastAsia="Times New Roman" w:hAnsi="Arial" w:cs="Arial"/>
          <w:b/>
          <w:bCs/>
          <w:color w:val="333333"/>
          <w:sz w:val="26"/>
          <w:szCs w:val="26"/>
          <w:lang w:eastAsia="ru-RU"/>
        </w:rPr>
        <w:t>г</w:t>
      </w:r>
      <w:proofErr w:type="gramEnd"/>
      <w:r w:rsidRPr="00B83C86">
        <w:rPr>
          <w:rFonts w:ascii="Arial" w:eastAsia="Times New Roman" w:hAnsi="Arial" w:cs="Arial"/>
          <w:b/>
          <w:bCs/>
          <w:color w:val="333333"/>
          <w:sz w:val="26"/>
          <w:szCs w:val="26"/>
          <w:lang w:eastAsia="ru-RU"/>
        </w:rPr>
        <w:t>ієни.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характеризується вмінням вчителя організовувати просвітницько-навчальні заходи щодо безпеки життєдіяльності, санітарії та гі</w:t>
      </w:r>
      <w:proofErr w:type="gramStart"/>
      <w:r w:rsidRPr="00B83C86">
        <w:rPr>
          <w:rFonts w:ascii="Arial" w:eastAsia="Times New Roman" w:hAnsi="Arial" w:cs="Arial"/>
          <w:color w:val="333333"/>
          <w:sz w:val="26"/>
          <w:szCs w:val="26"/>
          <w:lang w:eastAsia="ru-RU"/>
        </w:rPr>
        <w:t>г</w:t>
      </w:r>
      <w:proofErr w:type="gramEnd"/>
      <w:r w:rsidRPr="00B83C86">
        <w:rPr>
          <w:rFonts w:ascii="Arial" w:eastAsia="Times New Roman" w:hAnsi="Arial" w:cs="Arial"/>
          <w:color w:val="333333"/>
          <w:sz w:val="26"/>
          <w:szCs w:val="26"/>
          <w:lang w:eastAsia="ru-RU"/>
        </w:rPr>
        <w:t>ієни у взаємодії з учнями та іншими учасниками освітнього процесу.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3"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8.3. Здатність формувати в учнів культуру </w:t>
      </w:r>
      <w:proofErr w:type="gramStart"/>
      <w:r w:rsidRPr="00B83C86">
        <w:rPr>
          <w:rFonts w:ascii="Arial" w:eastAsia="Times New Roman" w:hAnsi="Arial" w:cs="Arial"/>
          <w:b/>
          <w:bCs/>
          <w:color w:val="333333"/>
          <w:sz w:val="26"/>
          <w:szCs w:val="26"/>
          <w:lang w:eastAsia="ru-RU"/>
        </w:rPr>
        <w:t>здорового</w:t>
      </w:r>
      <w:proofErr w:type="gramEnd"/>
      <w:r w:rsidRPr="00B83C86">
        <w:rPr>
          <w:rFonts w:ascii="Arial" w:eastAsia="Times New Roman" w:hAnsi="Arial" w:cs="Arial"/>
          <w:b/>
          <w:bCs/>
          <w:color w:val="333333"/>
          <w:sz w:val="26"/>
          <w:szCs w:val="26"/>
          <w:lang w:eastAsia="ru-RU"/>
        </w:rPr>
        <w:t xml:space="preserve"> та безпечного життя.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планування та здійснення освітнього процесу з урахуванням засад </w:t>
      </w:r>
      <w:proofErr w:type="gramStart"/>
      <w:r w:rsidRPr="00B83C86">
        <w:rPr>
          <w:rFonts w:ascii="Arial" w:eastAsia="Times New Roman" w:hAnsi="Arial" w:cs="Arial"/>
          <w:color w:val="333333"/>
          <w:sz w:val="26"/>
          <w:szCs w:val="26"/>
          <w:lang w:eastAsia="ru-RU"/>
        </w:rPr>
        <w:t>здорового</w:t>
      </w:r>
      <w:proofErr w:type="gramEnd"/>
      <w:r w:rsidRPr="00B83C86">
        <w:rPr>
          <w:rFonts w:ascii="Arial" w:eastAsia="Times New Roman" w:hAnsi="Arial" w:cs="Arial"/>
          <w:color w:val="333333"/>
          <w:sz w:val="26"/>
          <w:szCs w:val="26"/>
          <w:lang w:eastAsia="ru-RU"/>
        </w:rPr>
        <w:t xml:space="preserve"> та безпечного способів життя;</w:t>
      </w:r>
    </w:p>
    <w:p w:rsidR="00B83C86" w:rsidRPr="00B83C86" w:rsidRDefault="00B83C86" w:rsidP="00B83C86">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популяризація здорового та безпечного способу життя, формування стійкого інтересу і позитивної мотивації учнів до особистої гі</w:t>
      </w:r>
      <w:proofErr w:type="gramStart"/>
      <w:r w:rsidRPr="00B83C86">
        <w:rPr>
          <w:rFonts w:ascii="Arial" w:eastAsia="Times New Roman" w:hAnsi="Arial" w:cs="Arial"/>
          <w:color w:val="333333"/>
          <w:sz w:val="26"/>
          <w:szCs w:val="26"/>
          <w:lang w:eastAsia="ru-RU"/>
        </w:rPr>
        <w:t>г</w:t>
      </w:r>
      <w:proofErr w:type="gramEnd"/>
      <w:r w:rsidRPr="00B83C86">
        <w:rPr>
          <w:rFonts w:ascii="Arial" w:eastAsia="Times New Roman" w:hAnsi="Arial" w:cs="Arial"/>
          <w:color w:val="333333"/>
          <w:sz w:val="26"/>
          <w:szCs w:val="26"/>
          <w:lang w:eastAsia="ru-RU"/>
        </w:rPr>
        <w:t>ієни, фізичної активності і відпочинку, безпечної поведінки, здорового харчування, запобігання шкідливим звичкам.</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4"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8.4. Здатність зберігати особисте фізичне та психічне здоров’я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 час професійної діяльності.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дотримання правил безпеки життєдіяльності, санітарно- гі</w:t>
      </w:r>
      <w:proofErr w:type="gramStart"/>
      <w:r w:rsidRPr="00B83C86">
        <w:rPr>
          <w:rFonts w:ascii="Arial" w:eastAsia="Times New Roman" w:hAnsi="Arial" w:cs="Arial"/>
          <w:color w:val="333333"/>
          <w:sz w:val="26"/>
          <w:szCs w:val="26"/>
          <w:lang w:eastAsia="ru-RU"/>
        </w:rPr>
        <w:t>г</w:t>
      </w:r>
      <w:proofErr w:type="gramEnd"/>
      <w:r w:rsidRPr="00B83C86">
        <w:rPr>
          <w:rFonts w:ascii="Arial" w:eastAsia="Times New Roman" w:hAnsi="Arial" w:cs="Arial"/>
          <w:color w:val="333333"/>
          <w:sz w:val="26"/>
          <w:szCs w:val="26"/>
          <w:lang w:eastAsia="ru-RU"/>
        </w:rPr>
        <w:t>ієнічних вимог, протиепідемічних правил;</w:t>
      </w:r>
    </w:p>
    <w:p w:rsidR="00B83C86" w:rsidRPr="00B83C86" w:rsidRDefault="00B83C86" w:rsidP="00B83C86">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володіння прийомами збереження особистого фізичного та психічного здоров’я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 час професійній діяльності.</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5"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 </w:t>
      </w:r>
      <w:r w:rsidRPr="00B83C86">
        <w:rPr>
          <w:rFonts w:ascii="Arial" w:eastAsia="Times New Roman" w:hAnsi="Arial" w:cs="Arial"/>
          <w:b/>
          <w:bCs/>
          <w:color w:val="333333"/>
          <w:sz w:val="26"/>
          <w:szCs w:val="26"/>
          <w:lang w:eastAsia="ru-RU"/>
        </w:rPr>
        <w:t>8.5. Здатність надавати домедичну допомогу учасникам освітнього процесу.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знання умов надання домедичної допомоги відповідно до законодавства; </w:t>
      </w:r>
    </w:p>
    <w:p w:rsidR="00B83C86" w:rsidRPr="00B83C86" w:rsidRDefault="00B83C86" w:rsidP="00B83C86">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розпізнавання зовнішніх ознак погіршення самопочуття людини;</w:t>
      </w:r>
    </w:p>
    <w:p w:rsidR="00B83C86" w:rsidRPr="00B83C86" w:rsidRDefault="00B83C86" w:rsidP="00B83C86">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володіння прийомами та навичками надання домедичної допомоги в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ситуаціях;</w:t>
      </w:r>
    </w:p>
    <w:p w:rsidR="00B83C86" w:rsidRPr="00B83C86" w:rsidRDefault="00B83C86" w:rsidP="00B83C86">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надання домедичної допомоги учасникам освітнього процесу у випадку погіршення самопочуття, отримання травм та інших ситуаціях (</w:t>
      </w:r>
      <w:proofErr w:type="gramStart"/>
      <w:r w:rsidRPr="00B83C86">
        <w:rPr>
          <w:rFonts w:ascii="Arial" w:eastAsia="Times New Roman" w:hAnsi="Arial" w:cs="Arial"/>
          <w:color w:val="333333"/>
          <w:sz w:val="26"/>
          <w:szCs w:val="26"/>
          <w:lang w:eastAsia="ru-RU"/>
        </w:rPr>
        <w:t>у</w:t>
      </w:r>
      <w:proofErr w:type="gramEnd"/>
      <w:r w:rsidRPr="00B83C86">
        <w:rPr>
          <w:rFonts w:ascii="Arial" w:eastAsia="Times New Roman" w:hAnsi="Arial" w:cs="Arial"/>
          <w:color w:val="333333"/>
          <w:sz w:val="26"/>
          <w:szCs w:val="26"/>
          <w:lang w:eastAsia="ru-RU"/>
        </w:rPr>
        <w:t xml:space="preserve"> разі потреби).</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6"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15"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7"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9. Проєктувальна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здатністю вчителя організовувати динамічне освітнє середовище, сприятливе для кожного учня, у відповідності до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видів активності на навчальних заняттях.</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8"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r w:rsidRPr="00B83C86">
        <w:rPr>
          <w:rFonts w:ascii="Arial" w:eastAsia="Times New Roman" w:hAnsi="Arial" w:cs="Arial"/>
          <w:color w:val="333333"/>
          <w:sz w:val="24"/>
          <w:szCs w:val="24"/>
          <w:lang w:eastAsia="ru-RU"/>
        </w:rPr>
        <w:t> </w:t>
      </w:r>
      <w:hyperlink r:id="rId16"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59"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10. Прогностична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здійснення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видів планування освітнього процесу залежно від поставленої мети, індивідуальних особливостей учнів та діяльності конкретного закладу освіти.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10.1. Здатність прогнозувати результати освітнього процесу.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вмінням вчителя прогнозувати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ізні варіанти розвитку навчального заняття та передбачати використання доцільних інноваційних методик і технологій відповідно до навчальних ситуацій.</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0"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lastRenderedPageBreak/>
        <w:t>10.2. Здатність планувати освітній процес.</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характеризується вмінням вчителя удосконалювати навчально-методичне забезпечення процесу вивчення навчального предмета (інтегрованого курсу).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1"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r w:rsidRPr="00B83C86">
        <w:rPr>
          <w:rFonts w:ascii="Arial" w:eastAsia="Times New Roman" w:hAnsi="Arial" w:cs="Arial"/>
          <w:color w:val="333333"/>
          <w:sz w:val="24"/>
          <w:szCs w:val="24"/>
          <w:lang w:eastAsia="ru-RU"/>
        </w:rPr>
        <w:t> </w:t>
      </w:r>
      <w:hyperlink r:id="rId17"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2"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11. Організаційна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передбачає організацію навчання, виховання та розвитку школярів згідно з чинним законодавством, раціональне використання навчального часу.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11.1. Здатність організовувати процес навчання, виховання і розвитку учні</w:t>
      </w:r>
      <w:proofErr w:type="gramStart"/>
      <w:r w:rsidRPr="00B83C86">
        <w:rPr>
          <w:rFonts w:ascii="Arial" w:eastAsia="Times New Roman" w:hAnsi="Arial" w:cs="Arial"/>
          <w:b/>
          <w:bCs/>
          <w:color w:val="333333"/>
          <w:sz w:val="26"/>
          <w:szCs w:val="26"/>
          <w:lang w:eastAsia="ru-RU"/>
        </w:rPr>
        <w:t>в</w:t>
      </w:r>
      <w:proofErr w:type="gramEnd"/>
      <w:r w:rsidRPr="00B83C86">
        <w:rPr>
          <w:rFonts w:ascii="Arial" w:eastAsia="Times New Roman" w:hAnsi="Arial" w:cs="Arial"/>
          <w:b/>
          <w:bCs/>
          <w:color w:val="333333"/>
          <w:sz w:val="26"/>
          <w:szCs w:val="26"/>
          <w:lang w:eastAsia="ru-RU"/>
        </w:rPr>
        <w:t>.</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розвиток в учнів здатності розуміти свою роль </w:t>
      </w:r>
      <w:proofErr w:type="gramStart"/>
      <w:r w:rsidRPr="00B83C86">
        <w:rPr>
          <w:rFonts w:ascii="Arial" w:eastAsia="Times New Roman" w:hAnsi="Arial" w:cs="Arial"/>
          <w:color w:val="333333"/>
          <w:sz w:val="26"/>
          <w:szCs w:val="26"/>
          <w:lang w:eastAsia="ru-RU"/>
        </w:rPr>
        <w:t>активного</w:t>
      </w:r>
      <w:proofErr w:type="gramEnd"/>
      <w:r w:rsidRPr="00B83C86">
        <w:rPr>
          <w:rFonts w:ascii="Arial" w:eastAsia="Times New Roman" w:hAnsi="Arial" w:cs="Arial"/>
          <w:color w:val="333333"/>
          <w:sz w:val="26"/>
          <w:szCs w:val="26"/>
          <w:lang w:eastAsia="ru-RU"/>
        </w:rPr>
        <w:t xml:space="preserve"> учасника освітнього процесу; </w:t>
      </w:r>
    </w:p>
    <w:p w:rsidR="00B83C86" w:rsidRPr="00B83C86" w:rsidRDefault="00B83C86" w:rsidP="00B83C86">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створення сприятливих умов навчання, виховання та розвитку </w:t>
      </w:r>
      <w:proofErr w:type="gramStart"/>
      <w:r w:rsidRPr="00B83C86">
        <w:rPr>
          <w:rFonts w:ascii="Arial" w:eastAsia="Times New Roman" w:hAnsi="Arial" w:cs="Arial"/>
          <w:color w:val="333333"/>
          <w:sz w:val="26"/>
          <w:szCs w:val="26"/>
          <w:lang w:eastAsia="ru-RU"/>
        </w:rPr>
        <w:t>осіб</w:t>
      </w:r>
      <w:proofErr w:type="gramEnd"/>
      <w:r w:rsidRPr="00B83C86">
        <w:rPr>
          <w:rFonts w:ascii="Arial" w:eastAsia="Times New Roman" w:hAnsi="Arial" w:cs="Arial"/>
          <w:color w:val="333333"/>
          <w:sz w:val="26"/>
          <w:szCs w:val="26"/>
          <w:lang w:eastAsia="ru-RU"/>
        </w:rPr>
        <w:t xml:space="preserve"> із ООП;</w:t>
      </w:r>
    </w:p>
    <w:p w:rsidR="00B83C86" w:rsidRPr="00B83C86" w:rsidRDefault="00B83C86" w:rsidP="00B83C86">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створення умов для співпраці та самоорганізації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 xml:space="preserve"> у навчальній діяльності.</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3"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11.2. Здатність організовувати </w:t>
      </w:r>
      <w:proofErr w:type="gramStart"/>
      <w:r w:rsidRPr="00B83C86">
        <w:rPr>
          <w:rFonts w:ascii="Arial" w:eastAsia="Times New Roman" w:hAnsi="Arial" w:cs="Arial"/>
          <w:b/>
          <w:bCs/>
          <w:color w:val="333333"/>
          <w:sz w:val="26"/>
          <w:szCs w:val="26"/>
          <w:lang w:eastAsia="ru-RU"/>
        </w:rPr>
        <w:t>р</w:t>
      </w:r>
      <w:proofErr w:type="gramEnd"/>
      <w:r w:rsidRPr="00B83C86">
        <w:rPr>
          <w:rFonts w:ascii="Arial" w:eastAsia="Times New Roman" w:hAnsi="Arial" w:cs="Arial"/>
          <w:b/>
          <w:bCs/>
          <w:color w:val="333333"/>
          <w:sz w:val="26"/>
          <w:szCs w:val="26"/>
          <w:lang w:eastAsia="ru-RU"/>
        </w:rPr>
        <w:t>ізні види і форми навчальної та пізнавальної діяльності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організація навчальних занять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типів;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застосування різних видів і форм навчально-пізнавальної діяльності учнів </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ідповідно до їх дидактичних цілей і поставлених завдань, з урахуванням вікових та інших індивідуальних особливостей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пошук нових, сучасних форм навчальної та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ізнавальної діяльності учнів і використання їх у педагогічній діяльності.</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4"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18" w:tgtFrame="_blank" w:history="1">
        <w:proofErr w:type="gramStart"/>
        <w:r w:rsidRPr="00B83C86">
          <w:rPr>
            <w:rFonts w:ascii="Arial" w:eastAsia="Times New Roman" w:hAnsi="Arial" w:cs="Arial"/>
            <w:color w:val="2979FF"/>
            <w:sz w:val="24"/>
            <w:szCs w:val="24"/>
            <w:u w:val="single"/>
            <w:lang w:eastAsia="ru-RU"/>
          </w:rPr>
          <w:t>П</w:t>
        </w:r>
        <w:proofErr w:type="gramEnd"/>
        <w:r w:rsidRPr="00B83C86">
          <w:rPr>
            <w:rFonts w:ascii="Arial" w:eastAsia="Times New Roman" w:hAnsi="Arial" w:cs="Arial"/>
            <w:color w:val="2979FF"/>
            <w:sz w:val="24"/>
            <w:szCs w:val="24"/>
            <w:u w:val="single"/>
            <w:lang w:eastAsia="ru-RU"/>
          </w:rPr>
          <w:t>ідвищити кваліфікацію разом із «На Урок»</w:t>
        </w:r>
      </w:hyperlink>
    </w:p>
    <w:p w:rsidR="00B83C86" w:rsidRPr="00B83C86" w:rsidRDefault="00B83C86" w:rsidP="00B83C86">
      <w:pPr>
        <w:shd w:val="clear" w:color="auto" w:fill="FFFFFF"/>
        <w:spacing w:after="150" w:line="240" w:lineRule="auto"/>
        <w:jc w:val="center"/>
        <w:rPr>
          <w:rFonts w:ascii="Arial" w:eastAsia="Times New Roman" w:hAnsi="Arial" w:cs="Arial"/>
          <w:color w:val="333333"/>
          <w:sz w:val="26"/>
          <w:szCs w:val="26"/>
          <w:lang w:eastAsia="ru-RU"/>
        </w:rPr>
      </w:pPr>
      <w:r>
        <w:rPr>
          <w:rFonts w:ascii="Arial" w:eastAsia="Times New Roman" w:hAnsi="Arial" w:cs="Arial"/>
          <w:noProof/>
          <w:color w:val="333333"/>
          <w:sz w:val="26"/>
          <w:szCs w:val="26"/>
          <w:lang w:eastAsia="ru-RU"/>
        </w:rPr>
        <mc:AlternateContent>
          <mc:Choice Requires="wps">
            <w:drawing>
              <wp:inline distT="0" distB="0" distL="0" distR="0">
                <wp:extent cx="304800" cy="304800"/>
                <wp:effectExtent l="0" t="0" r="0" b="0"/>
                <wp:docPr id="1" name="Прямоугольник 1" descr="https://naurok.com.ua/uploads/2022/%D0%96%D1%83%D1%80%D0%BD%D0%B0%D0%BB/x9rf_iwkl_150921%20%283%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naurok.com.ua/uploads/2022/%D0%96%D1%83%D1%80%D0%BD%D0%B0%D0%BB/x9rf_iwkl_150921%20%283%2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H/omiUDAAA3BgAADgAAAAAA&#10;AAAAAAAAAAAuAgAAZHJzL2Uyb0RvYy54bWxQSwECLQAUAAYACAAAACEATKDpLNgAAAADAQAADwAA&#10;AAAAAAAAAAAAAAB/BQAAZHJzL2Rvd25yZXYueG1sUEsFBgAAAAAEAAQA8wAAAIQGAAAAAA==&#10;" filled="f" stroked="f">
                <o:lock v:ext="edit" aspectratio="t"/>
                <w10:anchorlock/>
              </v:rect>
            </w:pict>
          </mc:Fallback>
        </mc:AlternateConten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12. Оцінювально-аналітична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застосування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ізних форм оцінювання результатів навчання учнів, дотримання академічної доброчесності.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12.1. Здатність здійснювати оцінювання результатів навчання учні</w:t>
      </w:r>
      <w:proofErr w:type="gramStart"/>
      <w:r w:rsidRPr="00B83C86">
        <w:rPr>
          <w:rFonts w:ascii="Arial" w:eastAsia="Times New Roman" w:hAnsi="Arial" w:cs="Arial"/>
          <w:b/>
          <w:bCs/>
          <w:color w:val="333333"/>
          <w:sz w:val="26"/>
          <w:szCs w:val="26"/>
          <w:lang w:eastAsia="ru-RU"/>
        </w:rPr>
        <w:t>в</w:t>
      </w:r>
      <w:proofErr w:type="gramEnd"/>
      <w:r w:rsidRPr="00B83C86">
        <w:rPr>
          <w:rFonts w:ascii="Arial" w:eastAsia="Times New Roman" w:hAnsi="Arial" w:cs="Arial"/>
          <w:b/>
          <w:bCs/>
          <w:color w:val="333333"/>
          <w:sz w:val="26"/>
          <w:szCs w:val="26"/>
          <w:lang w:eastAsia="ru-RU"/>
        </w:rPr>
        <w:t>.</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color w:val="333333"/>
          <w:sz w:val="26"/>
          <w:szCs w:val="26"/>
          <w:lang w:eastAsia="ru-RU"/>
        </w:rPr>
        <w:t>таких</w:t>
      </w:r>
      <w:proofErr w:type="gramEnd"/>
      <w:r w:rsidRPr="00B83C86">
        <w:rPr>
          <w:rFonts w:ascii="Arial" w:eastAsia="Times New Roman" w:hAnsi="Arial" w:cs="Arial"/>
          <w:color w:val="333333"/>
          <w:sz w:val="26"/>
          <w:szCs w:val="26"/>
          <w:lang w:eastAsia="ru-RU"/>
        </w:rPr>
        <w:t xml:space="preserve"> знань, умінь та навичок вчителя:</w:t>
      </w:r>
    </w:p>
    <w:p w:rsidR="00B83C86" w:rsidRPr="00B83C86" w:rsidRDefault="00B83C86" w:rsidP="00B83C86">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розробка індивідуальних завдань для оцінювання з урахуванням результатів навчання учнів, їхніх освітніх потреб;</w:t>
      </w:r>
      <w:r w:rsidRPr="00B83C86">
        <w:rPr>
          <w:rFonts w:ascii="Arial" w:eastAsia="Times New Roman" w:hAnsi="Arial" w:cs="Arial"/>
          <w:color w:val="333333"/>
          <w:sz w:val="26"/>
          <w:szCs w:val="26"/>
          <w:lang w:eastAsia="ru-RU"/>
        </w:rPr>
        <w:br/>
        <w:t>розробка критеріїв формувального оцінювання результатів навчання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врахування результатів формувального та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ідсумкового оцінювання для визначення разом із учнями цілей навчання.</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5"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12.2. Здатність аналізувати результати навчання учнів.</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вмінням вчителя аналізувати вплив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ізноманітних підходів і стратегій оцінювання на процес навчання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6"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12.З. Здатність забезпечувати самооцінювання та взаємооцінювання результатів навчання учні</w:t>
      </w:r>
      <w:proofErr w:type="gramStart"/>
      <w:r w:rsidRPr="00B83C86">
        <w:rPr>
          <w:rFonts w:ascii="Arial" w:eastAsia="Times New Roman" w:hAnsi="Arial" w:cs="Arial"/>
          <w:b/>
          <w:bCs/>
          <w:color w:val="333333"/>
          <w:sz w:val="26"/>
          <w:szCs w:val="26"/>
          <w:lang w:eastAsia="ru-RU"/>
        </w:rPr>
        <w:t>в</w:t>
      </w:r>
      <w:proofErr w:type="gramEnd"/>
      <w:r w:rsidRPr="00B83C86">
        <w:rPr>
          <w:rFonts w:ascii="Arial" w:eastAsia="Times New Roman" w:hAnsi="Arial" w:cs="Arial"/>
          <w:b/>
          <w:bCs/>
          <w:color w:val="333333"/>
          <w:sz w:val="26"/>
          <w:szCs w:val="26"/>
          <w:lang w:eastAsia="ru-RU"/>
        </w:rPr>
        <w:t>.</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Ця компетентність характеризується вмінням вчителя застосовувати інтерактивні методики і технології для здійснення самооцінювання та взаємооцінювання результатів навчання учні</w:t>
      </w:r>
      <w:proofErr w:type="gramStart"/>
      <w:r w:rsidRPr="00B83C86">
        <w:rPr>
          <w:rFonts w:ascii="Arial" w:eastAsia="Times New Roman" w:hAnsi="Arial" w:cs="Arial"/>
          <w:color w:val="333333"/>
          <w:sz w:val="26"/>
          <w:szCs w:val="26"/>
          <w:lang w:eastAsia="ru-RU"/>
        </w:rPr>
        <w:t>в</w:t>
      </w:r>
      <w:proofErr w:type="gramEnd"/>
      <w:r w:rsidRPr="00B83C86">
        <w:rPr>
          <w:rFonts w:ascii="Arial" w:eastAsia="Times New Roman" w:hAnsi="Arial" w:cs="Arial"/>
          <w:color w:val="333333"/>
          <w:sz w:val="26"/>
          <w:szCs w:val="26"/>
          <w:lang w:eastAsia="ru-RU"/>
        </w:rPr>
        <w:t>.</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7"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r w:rsidRPr="00B83C86">
        <w:rPr>
          <w:rFonts w:ascii="Arial" w:eastAsia="Times New Roman" w:hAnsi="Arial" w:cs="Arial"/>
          <w:color w:val="333333"/>
          <w:sz w:val="24"/>
          <w:szCs w:val="24"/>
          <w:lang w:eastAsia="ru-RU"/>
        </w:rPr>
        <w:t> </w:t>
      </w:r>
      <w:hyperlink r:id="rId19"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8"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13. Інноваційна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 xml:space="preserve">Ця компетентність передбачає створення моделей навчання (формулювання гіпотез, проведення </w:t>
      </w:r>
      <w:proofErr w:type="gramStart"/>
      <w:r w:rsidRPr="00B83C86">
        <w:rPr>
          <w:rFonts w:ascii="Arial" w:eastAsia="Times New Roman" w:hAnsi="Arial" w:cs="Arial"/>
          <w:color w:val="333333"/>
          <w:sz w:val="26"/>
          <w:szCs w:val="26"/>
          <w:lang w:eastAsia="ru-RU"/>
        </w:rPr>
        <w:t>досл</w:t>
      </w:r>
      <w:proofErr w:type="gramEnd"/>
      <w:r w:rsidRPr="00B83C86">
        <w:rPr>
          <w:rFonts w:ascii="Arial" w:eastAsia="Times New Roman" w:hAnsi="Arial" w:cs="Arial"/>
          <w:color w:val="333333"/>
          <w:sz w:val="26"/>
          <w:szCs w:val="26"/>
          <w:lang w:eastAsia="ru-RU"/>
        </w:rPr>
        <w:t>іджень та інтерпретація результатів), інтеграція інновацій у власну педагогічну практику.</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13.1. Здатність застосовувати наукові методи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ізнання в освітньому процесі.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вмінням вчителя диференційовано та індивідуалізовано застосовувати методи наукового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ізнання відповідно до пізнавальних інтересів і потреб учнів.</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69"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13.2. Здатність використовувати інновації у професійній діяльності. </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color w:val="333333"/>
          <w:sz w:val="26"/>
          <w:szCs w:val="26"/>
          <w:lang w:eastAsia="ru-RU"/>
        </w:rPr>
        <w:t>таких</w:t>
      </w:r>
      <w:proofErr w:type="gramEnd"/>
      <w:r w:rsidRPr="00B83C86">
        <w:rPr>
          <w:rFonts w:ascii="Arial" w:eastAsia="Times New Roman" w:hAnsi="Arial" w:cs="Arial"/>
          <w:color w:val="333333"/>
          <w:sz w:val="26"/>
          <w:szCs w:val="26"/>
          <w:lang w:eastAsia="ru-RU"/>
        </w:rPr>
        <w:t xml:space="preserve"> знань, умінь та навичок вчителя:</w:t>
      </w:r>
    </w:p>
    <w:p w:rsidR="00B83C86" w:rsidRPr="00B83C86" w:rsidRDefault="00B83C86" w:rsidP="00B83C86">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диференційоване та індивідуалізоване застосування інноваційних форм, методів, прийомів, засобів навчання; </w:t>
      </w:r>
    </w:p>
    <w:p w:rsidR="00B83C86" w:rsidRPr="00B83C86" w:rsidRDefault="00B83C86" w:rsidP="00B83C86">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визначення ефективності їх застосування в освітньому процесі для задоволення індивідуальних потреб та інтересів учні</w:t>
      </w:r>
      <w:proofErr w:type="gramStart"/>
      <w:r w:rsidRPr="00B83C86">
        <w:rPr>
          <w:rFonts w:ascii="Arial" w:eastAsia="Times New Roman" w:hAnsi="Arial" w:cs="Arial"/>
          <w:color w:val="333333"/>
          <w:sz w:val="26"/>
          <w:szCs w:val="26"/>
          <w:lang w:eastAsia="ru-RU"/>
        </w:rPr>
        <w:t>в</w:t>
      </w:r>
      <w:proofErr w:type="gramEnd"/>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0"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13.3. Здатність застосовувати </w:t>
      </w:r>
      <w:proofErr w:type="gramStart"/>
      <w:r w:rsidRPr="00B83C86">
        <w:rPr>
          <w:rFonts w:ascii="Arial" w:eastAsia="Times New Roman" w:hAnsi="Arial" w:cs="Arial"/>
          <w:b/>
          <w:bCs/>
          <w:color w:val="333333"/>
          <w:sz w:val="26"/>
          <w:szCs w:val="26"/>
          <w:lang w:eastAsia="ru-RU"/>
        </w:rPr>
        <w:t>р</w:t>
      </w:r>
      <w:proofErr w:type="gramEnd"/>
      <w:r w:rsidRPr="00B83C86">
        <w:rPr>
          <w:rFonts w:ascii="Arial" w:eastAsia="Times New Roman" w:hAnsi="Arial" w:cs="Arial"/>
          <w:b/>
          <w:bCs/>
          <w:color w:val="333333"/>
          <w:sz w:val="26"/>
          <w:szCs w:val="26"/>
          <w:lang w:eastAsia="ru-RU"/>
        </w:rPr>
        <w:t>ізноманітні підходи до розв’язання проблем у педагогічній діяльності.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аналіз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ізноманітних підходів до розв’язання проблем, визначення їхніх переваг і ризиків, застосування різних джерел для пошуку додаткової інформації, яка є важливою для розв’язання проблем і запобігання їм;</w:t>
      </w:r>
    </w:p>
    <w:p w:rsidR="00B83C86" w:rsidRPr="00B83C86" w:rsidRDefault="00B83C86" w:rsidP="00B83C86">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демонстрація відкритості до ідей та </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ішень усіх учасників освітнього процесу, готовності розглядати пропозиції та апробувати нові підходи до розв’язання проблем і запобігання їм.</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1"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20"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2"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14. Здатність до навчання впродовж життя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Ця компетентність передбачає аналіз можливостей та планування професійного зростання для досягнення стратегічних й операційних цілей.</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Вона вона включає такі складові:</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14.1. Здатність визначати умови та ресурси професійного розвитку впродовж життя.</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 xml:space="preserve">Ця компетентність характеризується наявністю </w:t>
      </w:r>
      <w:proofErr w:type="gramStart"/>
      <w:r w:rsidRPr="00B83C86">
        <w:rPr>
          <w:rFonts w:ascii="Arial" w:eastAsia="Times New Roman" w:hAnsi="Arial" w:cs="Arial"/>
          <w:i/>
          <w:iCs/>
          <w:color w:val="333333"/>
          <w:sz w:val="26"/>
          <w:szCs w:val="26"/>
          <w:lang w:eastAsia="ru-RU"/>
        </w:rPr>
        <w:t>таких</w:t>
      </w:r>
      <w:proofErr w:type="gramEnd"/>
      <w:r w:rsidRPr="00B83C86">
        <w:rPr>
          <w:rFonts w:ascii="Arial" w:eastAsia="Times New Roman" w:hAnsi="Arial" w:cs="Arial"/>
          <w:i/>
          <w:iCs/>
          <w:color w:val="333333"/>
          <w:sz w:val="26"/>
          <w:szCs w:val="26"/>
          <w:lang w:eastAsia="ru-RU"/>
        </w:rPr>
        <w:t xml:space="preserve"> знань, умінь та навичок вчителя:</w:t>
      </w:r>
    </w:p>
    <w:p w:rsidR="00B83C86" w:rsidRPr="00B83C86" w:rsidRDefault="00B83C86" w:rsidP="00B83C86">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використання практик взаємонавчання для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ідвищення фахової майстерності;</w:t>
      </w:r>
    </w:p>
    <w:p w:rsidR="00B83C86" w:rsidRPr="00B83C86" w:rsidRDefault="00B83C86" w:rsidP="00B83C86">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планування власного професійного розвитку відповідно до визначених цілей;</w:t>
      </w:r>
    </w:p>
    <w:p w:rsidR="00B83C86" w:rsidRPr="00B83C86" w:rsidRDefault="00B83C86" w:rsidP="00B83C86">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вибі</w:t>
      </w:r>
      <w:proofErr w:type="gramStart"/>
      <w:r w:rsidRPr="00B83C86">
        <w:rPr>
          <w:rFonts w:ascii="Arial" w:eastAsia="Times New Roman" w:hAnsi="Arial" w:cs="Arial"/>
          <w:color w:val="333333"/>
          <w:sz w:val="26"/>
          <w:szCs w:val="26"/>
          <w:lang w:eastAsia="ru-RU"/>
        </w:rPr>
        <w:t>р</w:t>
      </w:r>
      <w:proofErr w:type="gramEnd"/>
      <w:r w:rsidRPr="00B83C86">
        <w:rPr>
          <w:rFonts w:ascii="Arial" w:eastAsia="Times New Roman" w:hAnsi="Arial" w:cs="Arial"/>
          <w:color w:val="333333"/>
          <w:sz w:val="26"/>
          <w:szCs w:val="26"/>
          <w:lang w:eastAsia="ru-RU"/>
        </w:rPr>
        <w:t xml:space="preserve"> видів, форм, програм і суб’єктів підвищення кваліфікації відповідно до власних професійних потреб.</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3" style="width:0;height:0" o:hralign="center" o:hrstd="t" o:hrnoshade="t" o:hr="t" fillcolor="#333" stroked="f"/>
        </w:pic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b/>
          <w:bCs/>
          <w:color w:val="333333"/>
          <w:sz w:val="26"/>
          <w:szCs w:val="26"/>
          <w:lang w:eastAsia="ru-RU"/>
        </w:rPr>
        <w:t xml:space="preserve">14.2. Здатність взаємодіяти з іншими вчителями на засадах партнерства та </w:t>
      </w:r>
      <w:proofErr w:type="gramStart"/>
      <w:r w:rsidRPr="00B83C86">
        <w:rPr>
          <w:rFonts w:ascii="Arial" w:eastAsia="Times New Roman" w:hAnsi="Arial" w:cs="Arial"/>
          <w:b/>
          <w:bCs/>
          <w:color w:val="333333"/>
          <w:sz w:val="26"/>
          <w:szCs w:val="26"/>
          <w:lang w:eastAsia="ru-RU"/>
        </w:rPr>
        <w:t>п</w:t>
      </w:r>
      <w:proofErr w:type="gramEnd"/>
      <w:r w:rsidRPr="00B83C86">
        <w:rPr>
          <w:rFonts w:ascii="Arial" w:eastAsia="Times New Roman" w:hAnsi="Arial" w:cs="Arial"/>
          <w:b/>
          <w:bCs/>
          <w:color w:val="333333"/>
          <w:sz w:val="26"/>
          <w:szCs w:val="26"/>
          <w:lang w:eastAsia="ru-RU"/>
        </w:rPr>
        <w:t>ідтримки (у рамках наставництва, супервізії тощо).</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i/>
          <w:iCs/>
          <w:color w:val="333333"/>
          <w:sz w:val="26"/>
          <w:szCs w:val="26"/>
          <w:lang w:eastAsia="ru-RU"/>
        </w:rPr>
        <w:t>Ця компетентність характеризується такими показниками:</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здійснення  наставництва/супервізії;</w:t>
      </w:r>
    </w:p>
    <w:p w:rsidR="00B83C86" w:rsidRPr="00B83C86" w:rsidRDefault="00B83C86" w:rsidP="00B83C86">
      <w:pPr>
        <w:numPr>
          <w:ilvl w:val="0"/>
          <w:numId w:val="2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допомога іншом</w:t>
      </w:r>
      <w:proofErr w:type="gramStart"/>
      <w:r w:rsidRPr="00B83C86">
        <w:rPr>
          <w:rFonts w:ascii="Arial" w:eastAsia="Times New Roman" w:hAnsi="Arial" w:cs="Arial"/>
          <w:color w:val="333333"/>
          <w:sz w:val="26"/>
          <w:szCs w:val="26"/>
          <w:lang w:eastAsia="ru-RU"/>
        </w:rPr>
        <w:t>у(</w:t>
      </w:r>
      <w:proofErr w:type="gramEnd"/>
      <w:r w:rsidRPr="00B83C86">
        <w:rPr>
          <w:rFonts w:ascii="Arial" w:eastAsia="Times New Roman" w:hAnsi="Arial" w:cs="Arial"/>
          <w:color w:val="333333"/>
          <w:sz w:val="26"/>
          <w:szCs w:val="26"/>
          <w:lang w:eastAsia="ru-RU"/>
        </w:rPr>
        <w:t>им) вчителю(ям) у виявленні професійних потреб, надання рекомендацій щодо вибору ресурсів для професійного розвитку;</w:t>
      </w:r>
    </w:p>
    <w:p w:rsidR="00B83C86" w:rsidRPr="00B83C86" w:rsidRDefault="00B83C86" w:rsidP="00B83C86">
      <w:pPr>
        <w:numPr>
          <w:ilvl w:val="0"/>
          <w:numId w:val="24"/>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надання методичної </w:t>
      </w:r>
      <w:proofErr w:type="gramStart"/>
      <w:r w:rsidRPr="00B83C86">
        <w:rPr>
          <w:rFonts w:ascii="Arial" w:eastAsia="Times New Roman" w:hAnsi="Arial" w:cs="Arial"/>
          <w:color w:val="333333"/>
          <w:sz w:val="26"/>
          <w:szCs w:val="26"/>
          <w:lang w:eastAsia="ru-RU"/>
        </w:rPr>
        <w:t>п</w:t>
      </w:r>
      <w:proofErr w:type="gramEnd"/>
      <w:r w:rsidRPr="00B83C86">
        <w:rPr>
          <w:rFonts w:ascii="Arial" w:eastAsia="Times New Roman" w:hAnsi="Arial" w:cs="Arial"/>
          <w:color w:val="333333"/>
          <w:sz w:val="26"/>
          <w:szCs w:val="26"/>
          <w:lang w:eastAsia="ru-RU"/>
        </w:rPr>
        <w:t>ідтримки щодо планування та організації освітнього процесу.</w:t>
      </w:r>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4" style="width:0;height:0" o:hralign="center" o:hrstd="t" o:hrnoshade="t" o:hr="t" fillcolor="#333" stroked="f"/>
        </w:pic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21"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B83C86" w:rsidRPr="00B83C86" w:rsidRDefault="00B83C86" w:rsidP="00B83C86">
      <w:pPr>
        <w:spacing w:before="375" w:after="375" w:line="240" w:lineRule="auto"/>
        <w:rPr>
          <w:rFonts w:ascii="Times New Roman" w:eastAsia="Times New Roman" w:hAnsi="Times New Roman" w:cs="Times New Roman"/>
          <w:sz w:val="24"/>
          <w:szCs w:val="24"/>
          <w:lang w:eastAsia="ru-RU"/>
        </w:rPr>
      </w:pPr>
      <w:r w:rsidRPr="00B83C86">
        <w:rPr>
          <w:rFonts w:ascii="Times New Roman" w:eastAsia="Times New Roman" w:hAnsi="Times New Roman" w:cs="Times New Roman"/>
          <w:sz w:val="24"/>
          <w:szCs w:val="24"/>
          <w:lang w:eastAsia="ru-RU"/>
        </w:rPr>
        <w:pict>
          <v:rect id="_x0000_i1075" style="width:0;height:0" o:hralign="center" o:hrstd="t" o:hrnoshade="t" o:hr="t" fillcolor="#333" stroked="f"/>
        </w:pict>
      </w:r>
    </w:p>
    <w:p w:rsidR="00B83C86" w:rsidRPr="00B83C86" w:rsidRDefault="00B83C86" w:rsidP="00B83C86">
      <w:pPr>
        <w:shd w:val="clear" w:color="auto" w:fill="FFFFFF"/>
        <w:spacing w:before="188" w:after="188" w:line="240" w:lineRule="auto"/>
        <w:outlineLvl w:val="3"/>
        <w:rPr>
          <w:rFonts w:ascii="Arial" w:eastAsia="Times New Roman" w:hAnsi="Arial" w:cs="Arial"/>
          <w:color w:val="333333"/>
          <w:sz w:val="35"/>
          <w:szCs w:val="35"/>
          <w:lang w:eastAsia="ru-RU"/>
        </w:rPr>
      </w:pPr>
      <w:r w:rsidRPr="00B83C86">
        <w:rPr>
          <w:rFonts w:ascii="Arial" w:eastAsia="Times New Roman" w:hAnsi="Arial" w:cs="Arial"/>
          <w:color w:val="333333"/>
          <w:sz w:val="35"/>
          <w:szCs w:val="35"/>
          <w:lang w:eastAsia="ru-RU"/>
        </w:rPr>
        <w:t> 15. Рефлексивна компетентність</w:t>
      </w:r>
    </w:p>
    <w:p w:rsidR="00B83C86" w:rsidRPr="00B83C86" w:rsidRDefault="00B83C86" w:rsidP="00B83C86">
      <w:pPr>
        <w:shd w:val="clear" w:color="auto" w:fill="FFFFFF"/>
        <w:spacing w:after="150"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Ця компетентність передбачає здатність здійснювати моніторинг власної педагогічної діяльності, визначати індивідуальні професійні потреби та характеризується наявністю </w:t>
      </w:r>
      <w:proofErr w:type="gramStart"/>
      <w:r w:rsidRPr="00B83C86">
        <w:rPr>
          <w:rFonts w:ascii="Arial" w:eastAsia="Times New Roman" w:hAnsi="Arial" w:cs="Arial"/>
          <w:color w:val="333333"/>
          <w:sz w:val="26"/>
          <w:szCs w:val="26"/>
          <w:lang w:eastAsia="ru-RU"/>
        </w:rPr>
        <w:t>таких</w:t>
      </w:r>
      <w:proofErr w:type="gramEnd"/>
      <w:r w:rsidRPr="00B83C86">
        <w:rPr>
          <w:rFonts w:ascii="Arial" w:eastAsia="Times New Roman" w:hAnsi="Arial" w:cs="Arial"/>
          <w:color w:val="333333"/>
          <w:sz w:val="26"/>
          <w:szCs w:val="26"/>
          <w:lang w:eastAsia="ru-RU"/>
        </w:rPr>
        <w:t xml:space="preserve"> знань, умінь та навичок вчителя:</w:t>
      </w:r>
    </w:p>
    <w:p w:rsidR="00B83C86" w:rsidRPr="00B83C86" w:rsidRDefault="00B83C86" w:rsidP="00B83C86">
      <w:pPr>
        <w:numPr>
          <w:ilvl w:val="0"/>
          <w:numId w:val="2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t xml:space="preserve">відстеження динаміки та результатів власної професійної діяльності відповідно </w:t>
      </w:r>
      <w:proofErr w:type="gramStart"/>
      <w:r w:rsidRPr="00B83C86">
        <w:rPr>
          <w:rFonts w:ascii="Arial" w:eastAsia="Times New Roman" w:hAnsi="Arial" w:cs="Arial"/>
          <w:color w:val="333333"/>
          <w:sz w:val="26"/>
          <w:szCs w:val="26"/>
          <w:lang w:eastAsia="ru-RU"/>
        </w:rPr>
        <w:t>до</w:t>
      </w:r>
      <w:proofErr w:type="gramEnd"/>
      <w:r w:rsidRPr="00B83C86">
        <w:rPr>
          <w:rFonts w:ascii="Arial" w:eastAsia="Times New Roman" w:hAnsi="Arial" w:cs="Arial"/>
          <w:color w:val="333333"/>
          <w:sz w:val="26"/>
          <w:szCs w:val="26"/>
          <w:lang w:eastAsia="ru-RU"/>
        </w:rPr>
        <w:t xml:space="preserve"> </w:t>
      </w:r>
      <w:proofErr w:type="gramStart"/>
      <w:r w:rsidRPr="00B83C86">
        <w:rPr>
          <w:rFonts w:ascii="Arial" w:eastAsia="Times New Roman" w:hAnsi="Arial" w:cs="Arial"/>
          <w:color w:val="333333"/>
          <w:sz w:val="26"/>
          <w:szCs w:val="26"/>
          <w:lang w:eastAsia="ru-RU"/>
        </w:rPr>
        <w:t>стратег</w:t>
      </w:r>
      <w:proofErr w:type="gramEnd"/>
      <w:r w:rsidRPr="00B83C86">
        <w:rPr>
          <w:rFonts w:ascii="Arial" w:eastAsia="Times New Roman" w:hAnsi="Arial" w:cs="Arial"/>
          <w:color w:val="333333"/>
          <w:sz w:val="26"/>
          <w:szCs w:val="26"/>
          <w:lang w:eastAsia="ru-RU"/>
        </w:rPr>
        <w:t>ічних та операційних цілей власного професійного розвитку, особливостей освітньої діяльності закладу освіти;</w:t>
      </w:r>
    </w:p>
    <w:p w:rsidR="00B83C86" w:rsidRPr="00B83C86" w:rsidRDefault="00B83C86" w:rsidP="00B83C86">
      <w:pPr>
        <w:numPr>
          <w:ilvl w:val="0"/>
          <w:numId w:val="25"/>
        </w:numPr>
        <w:shd w:val="clear" w:color="auto" w:fill="FFFFFF"/>
        <w:spacing w:before="100" w:beforeAutospacing="1" w:after="100" w:afterAutospacing="1" w:line="240" w:lineRule="auto"/>
        <w:rPr>
          <w:rFonts w:ascii="Arial" w:eastAsia="Times New Roman" w:hAnsi="Arial" w:cs="Arial"/>
          <w:color w:val="333333"/>
          <w:sz w:val="26"/>
          <w:szCs w:val="26"/>
          <w:lang w:eastAsia="ru-RU"/>
        </w:rPr>
      </w:pPr>
      <w:r w:rsidRPr="00B83C86">
        <w:rPr>
          <w:rFonts w:ascii="Arial" w:eastAsia="Times New Roman" w:hAnsi="Arial" w:cs="Arial"/>
          <w:color w:val="333333"/>
          <w:sz w:val="26"/>
          <w:szCs w:val="26"/>
          <w:lang w:eastAsia="ru-RU"/>
        </w:rPr>
        <w:lastRenderedPageBreak/>
        <w:t>визначення відповідності власних професійних компетентностей чинним вимогам, сильних і слабких сторін власної педагогічної діяльності, потреби в розвитку власних компетентностей (з урахуванням освітніх інновацій індивідуальних освітніх потреб учнів тощо).</w:t>
      </w:r>
    </w:p>
    <w:p w:rsidR="00B83C86" w:rsidRPr="00B83C86" w:rsidRDefault="00B83C86" w:rsidP="00B83C86">
      <w:pPr>
        <w:shd w:val="clear" w:color="auto" w:fill="F9F7F4"/>
        <w:spacing w:line="240" w:lineRule="auto"/>
        <w:rPr>
          <w:rFonts w:ascii="Arial" w:eastAsia="Times New Roman" w:hAnsi="Arial" w:cs="Arial"/>
          <w:color w:val="333333"/>
          <w:sz w:val="24"/>
          <w:szCs w:val="24"/>
          <w:lang w:eastAsia="ru-RU"/>
        </w:rPr>
      </w:pPr>
      <w:hyperlink r:id="rId22" w:tgtFrame="_blank" w:history="1">
        <w:proofErr w:type="gramStart"/>
        <w:r w:rsidRPr="00B83C86">
          <w:rPr>
            <w:rFonts w:ascii="Arial" w:eastAsia="Times New Roman" w:hAnsi="Arial" w:cs="Arial"/>
            <w:i/>
            <w:iCs/>
            <w:color w:val="2979FF"/>
            <w:sz w:val="24"/>
            <w:szCs w:val="24"/>
            <w:u w:val="single"/>
            <w:lang w:eastAsia="ru-RU"/>
          </w:rPr>
          <w:t>П</w:t>
        </w:r>
        <w:proofErr w:type="gramEnd"/>
        <w:r w:rsidRPr="00B83C86">
          <w:rPr>
            <w:rFonts w:ascii="Arial" w:eastAsia="Times New Roman" w:hAnsi="Arial" w:cs="Arial"/>
            <w:i/>
            <w:iCs/>
            <w:color w:val="2979FF"/>
            <w:sz w:val="24"/>
            <w:szCs w:val="24"/>
            <w:u w:val="single"/>
            <w:lang w:eastAsia="ru-RU"/>
          </w:rPr>
          <w:t>ідвищити кваліфікацію разом із «На Урок»</w:t>
        </w:r>
      </w:hyperlink>
    </w:p>
    <w:p w:rsidR="000E220B" w:rsidRDefault="000E220B">
      <w:bookmarkStart w:id="0" w:name="_GoBack"/>
      <w:bookmarkEnd w:id="0"/>
    </w:p>
    <w:sectPr w:rsidR="000E2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432"/>
    <w:multiLevelType w:val="multilevel"/>
    <w:tmpl w:val="FEE8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C3379"/>
    <w:multiLevelType w:val="multilevel"/>
    <w:tmpl w:val="C1A8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11C07"/>
    <w:multiLevelType w:val="multilevel"/>
    <w:tmpl w:val="D09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47F9A"/>
    <w:multiLevelType w:val="multilevel"/>
    <w:tmpl w:val="369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44DAF"/>
    <w:multiLevelType w:val="multilevel"/>
    <w:tmpl w:val="DE58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A6DA6"/>
    <w:multiLevelType w:val="multilevel"/>
    <w:tmpl w:val="9B1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17A62"/>
    <w:multiLevelType w:val="multilevel"/>
    <w:tmpl w:val="BCC8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A3F93"/>
    <w:multiLevelType w:val="multilevel"/>
    <w:tmpl w:val="52D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901B8A"/>
    <w:multiLevelType w:val="multilevel"/>
    <w:tmpl w:val="5CA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15E10"/>
    <w:multiLevelType w:val="multilevel"/>
    <w:tmpl w:val="9796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F61F6A"/>
    <w:multiLevelType w:val="multilevel"/>
    <w:tmpl w:val="B570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D742EC"/>
    <w:multiLevelType w:val="multilevel"/>
    <w:tmpl w:val="3A3C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3293A"/>
    <w:multiLevelType w:val="multilevel"/>
    <w:tmpl w:val="A2E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C63016"/>
    <w:multiLevelType w:val="multilevel"/>
    <w:tmpl w:val="0FF4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57965"/>
    <w:multiLevelType w:val="multilevel"/>
    <w:tmpl w:val="CE82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133B7"/>
    <w:multiLevelType w:val="multilevel"/>
    <w:tmpl w:val="7336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200A99"/>
    <w:multiLevelType w:val="multilevel"/>
    <w:tmpl w:val="75A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A49C3"/>
    <w:multiLevelType w:val="multilevel"/>
    <w:tmpl w:val="088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A72A5D"/>
    <w:multiLevelType w:val="multilevel"/>
    <w:tmpl w:val="FB44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5D4ACC"/>
    <w:multiLevelType w:val="multilevel"/>
    <w:tmpl w:val="5B5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B45D3F"/>
    <w:multiLevelType w:val="multilevel"/>
    <w:tmpl w:val="FE2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B70B8"/>
    <w:multiLevelType w:val="multilevel"/>
    <w:tmpl w:val="345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C0FAF"/>
    <w:multiLevelType w:val="multilevel"/>
    <w:tmpl w:val="CE8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365B3"/>
    <w:multiLevelType w:val="multilevel"/>
    <w:tmpl w:val="C06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D3333A"/>
    <w:multiLevelType w:val="multilevel"/>
    <w:tmpl w:val="117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15"/>
  </w:num>
  <w:num w:numId="4">
    <w:abstractNumId w:val="5"/>
  </w:num>
  <w:num w:numId="5">
    <w:abstractNumId w:val="3"/>
  </w:num>
  <w:num w:numId="6">
    <w:abstractNumId w:val="7"/>
  </w:num>
  <w:num w:numId="7">
    <w:abstractNumId w:val="12"/>
  </w:num>
  <w:num w:numId="8">
    <w:abstractNumId w:val="9"/>
  </w:num>
  <w:num w:numId="9">
    <w:abstractNumId w:val="23"/>
  </w:num>
  <w:num w:numId="10">
    <w:abstractNumId w:val="0"/>
  </w:num>
  <w:num w:numId="11">
    <w:abstractNumId w:val="20"/>
  </w:num>
  <w:num w:numId="12">
    <w:abstractNumId w:val="1"/>
  </w:num>
  <w:num w:numId="13">
    <w:abstractNumId w:val="13"/>
  </w:num>
  <w:num w:numId="14">
    <w:abstractNumId w:val="6"/>
  </w:num>
  <w:num w:numId="15">
    <w:abstractNumId w:val="17"/>
  </w:num>
  <w:num w:numId="16">
    <w:abstractNumId w:val="19"/>
  </w:num>
  <w:num w:numId="17">
    <w:abstractNumId w:val="22"/>
  </w:num>
  <w:num w:numId="18">
    <w:abstractNumId w:val="11"/>
  </w:num>
  <w:num w:numId="19">
    <w:abstractNumId w:val="10"/>
  </w:num>
  <w:num w:numId="20">
    <w:abstractNumId w:val="2"/>
  </w:num>
  <w:num w:numId="21">
    <w:abstractNumId w:val="21"/>
  </w:num>
  <w:num w:numId="22">
    <w:abstractNumId w:val="14"/>
  </w:num>
  <w:num w:numId="23">
    <w:abstractNumId w:val="16"/>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86"/>
    <w:rsid w:val="000E220B"/>
    <w:rsid w:val="00982632"/>
    <w:rsid w:val="00B8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83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3C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C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3C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8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C86"/>
    <w:rPr>
      <w:b/>
      <w:bCs/>
    </w:rPr>
  </w:style>
  <w:style w:type="character" w:styleId="a5">
    <w:name w:val="Hyperlink"/>
    <w:basedOn w:val="a0"/>
    <w:uiPriority w:val="99"/>
    <w:semiHidden/>
    <w:unhideWhenUsed/>
    <w:rsid w:val="00B83C86"/>
    <w:rPr>
      <w:color w:val="0000FF"/>
      <w:u w:val="single"/>
    </w:rPr>
  </w:style>
  <w:style w:type="character" w:styleId="a6">
    <w:name w:val="Emphasis"/>
    <w:basedOn w:val="a0"/>
    <w:uiPriority w:val="20"/>
    <w:qFormat/>
    <w:rsid w:val="00B83C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83C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3C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3C8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3C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83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C86"/>
    <w:rPr>
      <w:b/>
      <w:bCs/>
    </w:rPr>
  </w:style>
  <w:style w:type="character" w:styleId="a5">
    <w:name w:val="Hyperlink"/>
    <w:basedOn w:val="a0"/>
    <w:uiPriority w:val="99"/>
    <w:semiHidden/>
    <w:unhideWhenUsed/>
    <w:rsid w:val="00B83C86"/>
    <w:rPr>
      <w:color w:val="0000FF"/>
      <w:u w:val="single"/>
    </w:rPr>
  </w:style>
  <w:style w:type="character" w:styleId="a6">
    <w:name w:val="Emphasis"/>
    <w:basedOn w:val="a0"/>
    <w:uiPriority w:val="20"/>
    <w:qFormat/>
    <w:rsid w:val="00B83C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35423">
      <w:bodyDiv w:val="1"/>
      <w:marLeft w:val="0"/>
      <w:marRight w:val="0"/>
      <w:marTop w:val="0"/>
      <w:marBottom w:val="0"/>
      <w:divBdr>
        <w:top w:val="none" w:sz="0" w:space="0" w:color="auto"/>
        <w:left w:val="none" w:sz="0" w:space="0" w:color="auto"/>
        <w:bottom w:val="none" w:sz="0" w:space="0" w:color="auto"/>
        <w:right w:val="none" w:sz="0" w:space="0" w:color="auto"/>
      </w:divBdr>
      <w:divsChild>
        <w:div w:id="84616874">
          <w:blockQuote w:val="1"/>
          <w:marLeft w:val="0"/>
          <w:marRight w:val="0"/>
          <w:marTop w:val="0"/>
          <w:marBottom w:val="375"/>
          <w:divBdr>
            <w:top w:val="none" w:sz="0" w:space="0" w:color="auto"/>
            <w:left w:val="single" w:sz="36" w:space="15" w:color="EEEEEE"/>
            <w:bottom w:val="none" w:sz="0" w:space="0" w:color="auto"/>
            <w:right w:val="none" w:sz="0" w:space="0" w:color="auto"/>
          </w:divBdr>
        </w:div>
        <w:div w:id="402873397">
          <w:blockQuote w:val="1"/>
          <w:marLeft w:val="0"/>
          <w:marRight w:val="0"/>
          <w:marTop w:val="0"/>
          <w:marBottom w:val="375"/>
          <w:divBdr>
            <w:top w:val="none" w:sz="0" w:space="0" w:color="auto"/>
            <w:left w:val="single" w:sz="36" w:space="15" w:color="EEEEEE"/>
            <w:bottom w:val="none" w:sz="0" w:space="0" w:color="auto"/>
            <w:right w:val="none" w:sz="0" w:space="0" w:color="auto"/>
          </w:divBdr>
        </w:div>
        <w:div w:id="1780174968">
          <w:blockQuote w:val="1"/>
          <w:marLeft w:val="0"/>
          <w:marRight w:val="0"/>
          <w:marTop w:val="0"/>
          <w:marBottom w:val="375"/>
          <w:divBdr>
            <w:top w:val="none" w:sz="0" w:space="0" w:color="auto"/>
            <w:left w:val="single" w:sz="36" w:space="15" w:color="EEEEEE"/>
            <w:bottom w:val="none" w:sz="0" w:space="0" w:color="auto"/>
            <w:right w:val="none" w:sz="0" w:space="0" w:color="auto"/>
          </w:divBdr>
        </w:div>
        <w:div w:id="834808048">
          <w:blockQuote w:val="1"/>
          <w:marLeft w:val="0"/>
          <w:marRight w:val="0"/>
          <w:marTop w:val="0"/>
          <w:marBottom w:val="375"/>
          <w:divBdr>
            <w:top w:val="none" w:sz="0" w:space="0" w:color="auto"/>
            <w:left w:val="single" w:sz="36" w:space="15" w:color="EEEEEE"/>
            <w:bottom w:val="none" w:sz="0" w:space="0" w:color="auto"/>
            <w:right w:val="none" w:sz="0" w:space="0" w:color="auto"/>
          </w:divBdr>
        </w:div>
        <w:div w:id="2064985390">
          <w:blockQuote w:val="1"/>
          <w:marLeft w:val="0"/>
          <w:marRight w:val="0"/>
          <w:marTop w:val="0"/>
          <w:marBottom w:val="375"/>
          <w:divBdr>
            <w:top w:val="none" w:sz="0" w:space="0" w:color="auto"/>
            <w:left w:val="single" w:sz="36" w:space="15" w:color="EEEEEE"/>
            <w:bottom w:val="none" w:sz="0" w:space="0" w:color="auto"/>
            <w:right w:val="none" w:sz="0" w:space="0" w:color="auto"/>
          </w:divBdr>
        </w:div>
        <w:div w:id="446585763">
          <w:blockQuote w:val="1"/>
          <w:marLeft w:val="0"/>
          <w:marRight w:val="0"/>
          <w:marTop w:val="0"/>
          <w:marBottom w:val="375"/>
          <w:divBdr>
            <w:top w:val="none" w:sz="0" w:space="0" w:color="auto"/>
            <w:left w:val="single" w:sz="36" w:space="15" w:color="EEEEEE"/>
            <w:bottom w:val="none" w:sz="0" w:space="0" w:color="auto"/>
            <w:right w:val="none" w:sz="0" w:space="0" w:color="auto"/>
          </w:divBdr>
        </w:div>
        <w:div w:id="347413708">
          <w:blockQuote w:val="1"/>
          <w:marLeft w:val="0"/>
          <w:marRight w:val="0"/>
          <w:marTop w:val="0"/>
          <w:marBottom w:val="375"/>
          <w:divBdr>
            <w:top w:val="none" w:sz="0" w:space="0" w:color="auto"/>
            <w:left w:val="single" w:sz="36" w:space="15" w:color="EEEEEE"/>
            <w:bottom w:val="none" w:sz="0" w:space="0" w:color="auto"/>
            <w:right w:val="none" w:sz="0" w:space="0" w:color="auto"/>
          </w:divBdr>
        </w:div>
        <w:div w:id="1249074576">
          <w:blockQuote w:val="1"/>
          <w:marLeft w:val="0"/>
          <w:marRight w:val="0"/>
          <w:marTop w:val="0"/>
          <w:marBottom w:val="375"/>
          <w:divBdr>
            <w:top w:val="none" w:sz="0" w:space="0" w:color="auto"/>
            <w:left w:val="single" w:sz="36" w:space="15" w:color="EEEEEE"/>
            <w:bottom w:val="none" w:sz="0" w:space="0" w:color="auto"/>
            <w:right w:val="none" w:sz="0" w:space="0" w:color="auto"/>
          </w:divBdr>
        </w:div>
        <w:div w:id="2056931584">
          <w:blockQuote w:val="1"/>
          <w:marLeft w:val="0"/>
          <w:marRight w:val="0"/>
          <w:marTop w:val="0"/>
          <w:marBottom w:val="375"/>
          <w:divBdr>
            <w:top w:val="none" w:sz="0" w:space="0" w:color="auto"/>
            <w:left w:val="single" w:sz="36" w:space="15" w:color="EEEEEE"/>
            <w:bottom w:val="none" w:sz="0" w:space="0" w:color="auto"/>
            <w:right w:val="none" w:sz="0" w:space="0" w:color="auto"/>
          </w:divBdr>
        </w:div>
        <w:div w:id="738329711">
          <w:blockQuote w:val="1"/>
          <w:marLeft w:val="0"/>
          <w:marRight w:val="0"/>
          <w:marTop w:val="0"/>
          <w:marBottom w:val="375"/>
          <w:divBdr>
            <w:top w:val="none" w:sz="0" w:space="0" w:color="auto"/>
            <w:left w:val="single" w:sz="36" w:space="15" w:color="EEEEEE"/>
            <w:bottom w:val="none" w:sz="0" w:space="0" w:color="auto"/>
            <w:right w:val="none" w:sz="0" w:space="0" w:color="auto"/>
          </w:divBdr>
        </w:div>
        <w:div w:id="1437822640">
          <w:blockQuote w:val="1"/>
          <w:marLeft w:val="0"/>
          <w:marRight w:val="0"/>
          <w:marTop w:val="0"/>
          <w:marBottom w:val="375"/>
          <w:divBdr>
            <w:top w:val="none" w:sz="0" w:space="0" w:color="auto"/>
            <w:left w:val="single" w:sz="36" w:space="15" w:color="EEEEEE"/>
            <w:bottom w:val="none" w:sz="0" w:space="0" w:color="auto"/>
            <w:right w:val="none" w:sz="0" w:space="0" w:color="auto"/>
          </w:divBdr>
        </w:div>
        <w:div w:id="1115756721">
          <w:blockQuote w:val="1"/>
          <w:marLeft w:val="0"/>
          <w:marRight w:val="0"/>
          <w:marTop w:val="0"/>
          <w:marBottom w:val="375"/>
          <w:divBdr>
            <w:top w:val="none" w:sz="0" w:space="0" w:color="auto"/>
            <w:left w:val="single" w:sz="36" w:space="15" w:color="EEEEEE"/>
            <w:bottom w:val="none" w:sz="0" w:space="0" w:color="auto"/>
            <w:right w:val="none" w:sz="0" w:space="0" w:color="auto"/>
          </w:divBdr>
        </w:div>
        <w:div w:id="2133478690">
          <w:blockQuote w:val="1"/>
          <w:marLeft w:val="0"/>
          <w:marRight w:val="0"/>
          <w:marTop w:val="0"/>
          <w:marBottom w:val="375"/>
          <w:divBdr>
            <w:top w:val="none" w:sz="0" w:space="0" w:color="auto"/>
            <w:left w:val="single" w:sz="36" w:space="15" w:color="EEEEEE"/>
            <w:bottom w:val="none" w:sz="0" w:space="0" w:color="auto"/>
            <w:right w:val="none" w:sz="0" w:space="0" w:color="auto"/>
          </w:divBdr>
        </w:div>
        <w:div w:id="206383225">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upgrade?ItemSearch%5bpage%5d=1&amp;ItemSearch%5btypes%5d%5b%5d=webinar&amp;ItemSearch%5btypes%5d%5b%5d=conference&amp;ItemSearch%5btypes%5d%5b%5d=course&amp;ItemSearch%5bcompetences%5d%5b%5d=14&amp;ItemSearch%5bcompetences%5d%5b%5d=3&amp;ItemSearch%5byear%5d%5b%5d=2018&amp;ItemSearch%5byear%5d%5b%5d=2019&amp;ItemSearch%5byear%5d%5b%5d=2020&amp;ItemSearch%5byear%5d%5b%5d=2021&amp;ItemSearch%5byear%5d%5b%5d=2022&amp;ItemSearch%5byear%5d%5b%5d=2023&amp;ItemSearch%5byear%5d%5b%5d=2024" TargetMode="External"/><Relationship Id="rId13" Type="http://schemas.openxmlformats.org/officeDocument/2006/relationships/hyperlink" Target="https://naurok.com.ua/upgrade?ItemSearch%5bpage%5d=1&amp;ItemSearch%5btypes%5d%5b%5d=webinar&amp;ItemSearch%5btypes%5d%5b%5d=conference&amp;ItemSearch%5btypes%5d%5b%5d=course&amp;ItemSearch%5bdirections%5d%5b%5d=10&amp;ItemSearch%5bcompetences%5d%5b%5d=18&amp;ItemSearch%5bcompetences%5d%5b%5d=2&amp;ItemSearch%5byear%5d%5b%5d=2018&amp;ItemSearch%5byear%5d%5b%5d=2019&amp;ItemSearch%5byear%5d%5b%5d=2020&amp;ItemSearch%5byear%5d%5b%5d=2021&amp;ItemSearch%5byear%5d%5b%5d=2022&amp;ItemSearch%5byear%5d%5b%5d=2023&amp;ItemSearch%5byear%5d%5b%5d=2024" TargetMode="External"/><Relationship Id="rId18" Type="http://schemas.openxmlformats.org/officeDocument/2006/relationships/hyperlink" Target="https://naurok.com.ua/upgrade?ItemSearch%5bpage%5d=1&amp;ItemSearch%5btypes%5d%5b%5d=webinar&amp;ItemSearch%5btypes%5d%5b%5d=conference&amp;ItemSearch%5btypes%5d%5b%5d=course&amp;ItemSearch%5bdirections%5d%5b%5d=13&amp;ItemSearch%5bdirections%5d%5b%5d=8&amp;ItemSearch%5bdirections%5d%5b%5d=11&amp;ItemSearch%5bcompetences%5d%5b%5d=2&amp;ItemSearch%5btags%5d%5b%5d=51&amp;ItemSearch%5btags%5d%5b%5d=1&amp;ItemSearch%5btags%5d%5b%5d=50&amp;ItemSearch%5byear%5d%5b%5d=2018&amp;ItemSearch%5byear%5d%5b%5d=2019&amp;ItemSearch%5byear%5d%5b%5d=2020&amp;ItemSearch%5byear%5d%5b%5d=2021&amp;ItemSearch%5byear%5d%5b%5d=2022&amp;ItemSearch%5byear%5d%5b%5d=2023&amp;ItemSearch%5byear%5d%5b%5d=2024" TargetMode="External"/><Relationship Id="rId3" Type="http://schemas.microsoft.com/office/2007/relationships/stylesWithEffects" Target="stylesWithEffects.xml"/><Relationship Id="rId21" Type="http://schemas.openxmlformats.org/officeDocument/2006/relationships/hyperlink" Target="https://naurok.com.ua/upgrade?ItemSearch%5bpage%5d=1&amp;ItemSearch%5btypes%5d%5b%5d=webinar&amp;ItemSearch%5btypes%5d%5b%5d=conference&amp;ItemSearch%5btypes%5d%5b%5d=course&amp;ItemSearch%5bdirections%5d%5b%5d=11&amp;ItemSearch%5bcompetences%5d%5b%5d=10&amp;ItemSearch%5byear%5d%5b%5d=2018&amp;ItemSearch%5byear%5d%5b%5d=2019&amp;ItemSearch%5byear%5d%5b%5d=2020&amp;ItemSearch%5byear%5d%5b%5d=2021&amp;ItemSearch%5byear%5d%5b%5d=2022&amp;ItemSearch%5byear%5d%5b%5d=2023&amp;ItemSearch%5byear%5d%5b%5d=2024" TargetMode="External"/><Relationship Id="rId7" Type="http://schemas.openxmlformats.org/officeDocument/2006/relationships/hyperlink" Target="https://naurok.com.ua/post/vimogi-do-prisvoennya-kvalifikaciynih-kategoriy-vchiteliv-specialist-ii-kategori" TargetMode="External"/><Relationship Id="rId12" Type="http://schemas.openxmlformats.org/officeDocument/2006/relationships/hyperlink" Target="https://naurok.com.ua/upgrade?ItemSearch%5bpage%5d=1&amp;ItemSearch%5btypes%5d%5b%5d=webinar&amp;ItemSearch%5btypes%5d%5b%5d=conference&amp;ItemSearch%5btypes%5d%5b%5d=course&amp;ItemSearch%5bcompetences%5d%5b%5d=18&amp;ItemSearch%5byear%5d%5b%5d=2018&amp;ItemSearch%5byear%5d%5b%5d=2019&amp;ItemSearch%5byear%5d%5b%5d=2020&amp;ItemSearch%5byear%5d%5b%5d=2021&amp;ItemSearch%5byear%5d%5b%5d=2022&amp;ItemSearch%5byear%5d%5b%5d=2023&amp;ItemSearch%5byear%5d%5b%5d=2024" TargetMode="External"/><Relationship Id="rId17" Type="http://schemas.openxmlformats.org/officeDocument/2006/relationships/hyperlink" Target="https://naurok.com.ua/site/search?q=%D0%BF%D0%BB%D0%B0%D0%BD%D1%83%D0%B2%D0%B0%D0%BD%D0%BD%D1%8F%20%D0%BE%D1%81%D0%B2%D1%96%D1%82%D0%BD%D1%8C%D0%BE%D0%B3%D0%BE%20%D0%BF%D1%80%D0%BE%D1%86%D0%B5%D1%81%D1%83" TargetMode="External"/><Relationship Id="rId2" Type="http://schemas.openxmlformats.org/officeDocument/2006/relationships/styles" Target="styles.xml"/><Relationship Id="rId16" Type="http://schemas.openxmlformats.org/officeDocument/2006/relationships/hyperlink" Target="https://naurok.com.ua/site/search-video?q=%D0%BE%D1%81%D0%B2%D1%96%D1%82%D0%BD%D1%94%20%D1%81%D0%B5%D1%80%D0%B5%D0%B4%D0%BE%D0%B2%D0%B8%D1%89%D0%B5" TargetMode="External"/><Relationship Id="rId20" Type="http://schemas.openxmlformats.org/officeDocument/2006/relationships/hyperlink" Target="https://naurok.com.ua/upgrade?ItemSearch%5bpage%5d=1&amp;ItemSearch%5btypes%5d%5b%5d=webinar&amp;ItemSearch%5btypes%5d%5b%5d=conference&amp;ItemSearch%5btypes%5d%5b%5d=course&amp;ItemSearch%5bdirections%5d%5b%5d=11&amp;ItemSearch%5bcompetences%5d%5b%5d=7&amp;ItemSearch%5btags%5d%5b%5d=1&amp;ItemSearch%5btags%5d%5b%5d=50&amp;ItemSearch%5btags%5d%5b%5d=51&amp;ItemSearch%5byear%5d%5b%5d=2018&amp;ItemSearch%5byear%5d%5b%5d=2019&amp;ItemSearch%5byear%5d%5b%5d=2020&amp;ItemSearch%5byear%5d%5b%5d=2021&amp;ItemSearch%5byear%5d%5b%5d=2022&amp;ItemSearch%5byear%5d%5b%5d=2023&amp;ItemSearch%5byear%5d%5b%5d=2024" TargetMode="External"/><Relationship Id="rId1" Type="http://schemas.openxmlformats.org/officeDocument/2006/relationships/numbering" Target="numbering.xml"/><Relationship Id="rId6" Type="http://schemas.openxmlformats.org/officeDocument/2006/relationships/hyperlink" Target="https://zakon.rada.gov.ua/rada/show/v2736915-20" TargetMode="External"/><Relationship Id="rId11" Type="http://schemas.openxmlformats.org/officeDocument/2006/relationships/hyperlink" Target="https://naurok.com.ua/upgrade?ItemSearch%5bpage%5d=1&amp;ItemSearch%5btypes%5d%5b%5d=webinar&amp;ItemSearch%5btypes%5d%5b%5d=conference&amp;ItemSearch%5btypes%5d%5b%5d=course&amp;ItemSearch%5bdirections%5d%5b%5d=10&amp;ItemSearch%5bcompetences%5d%5b%5d=18&amp;ItemSearch%5byear%5d%5b%5d=2018&amp;ItemSearch%5byear%5d%5b%5d=2019&amp;ItemSearch%5byear%5d%5b%5d=2020&amp;ItemSearch%5byear%5d%5b%5d=2021&amp;ItemSearch%5byear%5d%5b%5d=2022&amp;ItemSearch%5byear%5d%5b%5d=2023&amp;ItemSearch%5byear%5d%5b%5d=20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urok.com.ua/site/search-video?q=%D0%97%D0%B4%D0%BE%D1%80%D0%BE%D0%B2%27%D1%8F%D0%B7%D0%B1%D0%B5%D1%80%D0%B5%D0%B6%D1%83%D0%B2%D0%B0%D0%BB%D1%8C%D0%BD%D0%B0" TargetMode="External"/><Relationship Id="rId23" Type="http://schemas.openxmlformats.org/officeDocument/2006/relationships/fontTable" Target="fontTable.xml"/><Relationship Id="rId10" Type="http://schemas.openxmlformats.org/officeDocument/2006/relationships/hyperlink" Target="https://naurok.com.ua/upgrade?ItemSearch%5bpage%5d=1&amp;ItemSearch%5btypes%5d%5b%5d=webinar&amp;ItemSearch%5btypes%5d%5b%5d=conference&amp;ItemSearch%5btypes%5d%5b%5d=course&amp;ItemSearch%5bdirections%5d%5b%5d=7&amp;ItemSearch%5bcompetences%5d%5b%5d=9&amp;ItemSearch%5bcompetences%5d%5b%5d=15&amp;ItemSearch%5byear%5d%5b%5d=2018&amp;ItemSearch%5byear%5d%5b%5d=2019&amp;ItemSearch%5byear%5d%5b%5d=2020&amp;ItemSearch%5byear%5d%5b%5d=2021&amp;ItemSearch%5byear%5d%5b%5d=2022&amp;ItemSearch%5byear%5d%5b%5d=2023&amp;ItemSearch%5byear%5d%5b%5d=2024" TargetMode="External"/><Relationship Id="rId19" Type="http://schemas.openxmlformats.org/officeDocument/2006/relationships/hyperlink" Target="https://naurok.com.ua/upgrade?ItemSearch%5bpage%5d=1&amp;ItemSearch%5btypes%5d%5b%5d=webinar&amp;ItemSearch%5btypes%5d%5b%5d=conference&amp;ItemSearch%5btypes%5d%5b%5d=course&amp;ItemSearch%5bdirections%5d%5b%5d=11&amp;ItemSearch%5btags%5d%5b%5d=51&amp;ItemSearch%5btags%5d%5b%5d=1&amp;ItemSearch%5btags%5d%5b%5d=50&amp;ItemSearch%5byear%5d%5b%5d=2018&amp;ItemSearch%5byear%5d%5b%5d=2019&amp;ItemSearch%5byear%5d%5b%5d=2020&amp;ItemSearch%5byear%5d%5b%5d=2021&amp;ItemSearch%5byear%5d%5b%5d=2022&amp;ItemSearch%5byear%5d%5b%5d=2023&amp;ItemSearch%5byear%5d%5b%5d=2024" TargetMode="External"/><Relationship Id="rId4" Type="http://schemas.openxmlformats.org/officeDocument/2006/relationships/settings" Target="settings.xml"/><Relationship Id="rId9" Type="http://schemas.openxmlformats.org/officeDocument/2006/relationships/hyperlink" Target="https://naurok.com.ua/upgrade?ItemSearch%5bpage%5d=1&amp;ItemSearch%5btypes%5d%5b%5d=webinar&amp;ItemSearch%5btypes%5d%5b%5d=conference&amp;ItemSearch%5btypes%5d%5b%5d=course&amp;ItemSearch%5bdirections%5d%5b%5d=8&amp;ItemSearch%5byear%5d%5b%5d=2018&amp;ItemSearch%5byear%5d%5b%5d=2019&amp;ItemSearch%5byear%5d%5b%5d=2020&amp;ItemSearch%5byear%5d%5b%5d=2021&amp;ItemSearch%5byear%5d%5b%5d=2022&amp;ItemSearch%5byear%5d%5b%5d=2023&amp;ItemSearch%5byear%5d%5b%5d=2024" TargetMode="External"/><Relationship Id="rId14" Type="http://schemas.openxmlformats.org/officeDocument/2006/relationships/hyperlink" Target="https://naurok.com.ua/upgrade?ItemSearch%5bpage%5d=1&amp;ItemSearch%5btypes%5d%5b%5d=webinar&amp;ItemSearch%5btypes%5d%5b%5d=conference&amp;ItemSearch%5btypes%5d%5b%5d=course&amp;ItemSearch%5bcompetences%5d%5b%5d=17&amp;ItemSearch%5btags%5d%5b%5d=2&amp;ItemSearch%5byear%5d%5b%5d=2018&amp;ItemSearch%5byear%5d%5b%5d=2019&amp;ItemSearch%5byear%5d%5b%5d=2020&amp;ItemSearch%5byear%5d%5b%5d=2021&amp;ItemSearch%5byear%5d%5b%5d=2022&amp;ItemSearch%5byear%5d%5b%5d=2023&amp;ItemSearch%5byear%5d%5b%5d=2024" TargetMode="External"/><Relationship Id="rId22" Type="http://schemas.openxmlformats.org/officeDocument/2006/relationships/hyperlink" Target="https://naurok.com.ua/upgrade?ItemSearch%5bpage%5d=1&amp;ItemSearch%5btypes%5d%5b%5d=webinar&amp;ItemSearch%5btypes%5d%5b%5d=conference&amp;ItemSearch%5btypes%5d%5b%5d=course&amp;ItemSearch%5bcompetences%5d%5b%5d=10&amp;ItemSearch%5btags%5d%5b%5d=45&amp;ItemSearch%5byear%5d%5b%5d=2018&amp;ItemSearch%5byear%5d%5b%5d=2019&amp;ItemSearch%5byear%5d%5b%5d=2020&amp;ItemSearch%5byear%5d%5b%5d=2021&amp;ItemSearch%5byear%5d%5b%5d=2022&amp;ItemSearch%5byear%5d%5b%5d=2023&amp;ItemSearch%5byear%5d%5b%5d=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4640</Words>
  <Characters>26453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2025-03-19T13:02:00Z</dcterms:created>
  <dcterms:modified xsi:type="dcterms:W3CDTF">2025-03-19T13:14:00Z</dcterms:modified>
</cp:coreProperties>
</file>